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D27" w:rsidRDefault="000A63D7" w:rsidP="000A63D7">
      <w:pPr>
        <w:jc w:val="center"/>
        <w:rPr>
          <w:rFonts w:ascii="Arial" w:hAnsi="Arial" w:cs="Arial"/>
          <w:b/>
          <w:sz w:val="24"/>
          <w:szCs w:val="24"/>
        </w:rPr>
      </w:pPr>
      <w:r w:rsidRPr="000A63D7">
        <w:rPr>
          <w:rFonts w:ascii="Arial" w:hAnsi="Arial" w:cs="Arial"/>
          <w:b/>
          <w:sz w:val="24"/>
          <w:szCs w:val="24"/>
        </w:rPr>
        <w:t>Međunarodni dan svjetlosti – 16.5. 2026.</w:t>
      </w:r>
    </w:p>
    <w:p w:rsidR="00EC562F" w:rsidRDefault="00EC562F" w:rsidP="000A63D7">
      <w:pPr>
        <w:jc w:val="center"/>
        <w:rPr>
          <w:rFonts w:ascii="Arial" w:hAnsi="Arial" w:cs="Arial"/>
          <w:b/>
          <w:sz w:val="24"/>
          <w:szCs w:val="24"/>
        </w:rPr>
      </w:pPr>
    </w:p>
    <w:p w:rsidR="00942515" w:rsidRDefault="00942515" w:rsidP="000A63D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val="en-GB" w:eastAsia="en-GB"/>
        </w:rPr>
        <w:drawing>
          <wp:inline distT="0" distB="0" distL="0" distR="0">
            <wp:extent cx="2263140" cy="2831179"/>
            <wp:effectExtent l="0" t="0" r="3810" b="7620"/>
            <wp:docPr id="2" name="Picture 2" descr="Light for a Sustainable Future. A reminder that 2026 is also the International  Year of Volunteers for Sustainable Development. Both ideas anchor the same  truth. Communities don't change because of funding alo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ight for a Sustainable Future. A reminder that 2026 is also the International  Year of Volunteers for Sustainable Development. Both ideas anchor the same  truth. Communities don't change because of funding alone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2542" cy="284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63D7" w:rsidRPr="000A63D7" w:rsidRDefault="000A63D7" w:rsidP="000A63D7">
      <w:pPr>
        <w:jc w:val="center"/>
        <w:rPr>
          <w:rFonts w:ascii="Arial" w:hAnsi="Arial" w:cs="Arial"/>
          <w:b/>
          <w:sz w:val="24"/>
          <w:szCs w:val="24"/>
        </w:rPr>
      </w:pP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Međunarodni dan svjetlosti obiljež</w:t>
      </w:r>
      <w:r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 xml:space="preserve">ava se svake godine 16. </w:t>
      </w:r>
      <w:r w:rsidRPr="00942515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svibnja</w:t>
      </w:r>
      <w:r w:rsidRPr="00942515">
        <w:rPr>
          <w:rFonts w:ascii="Arial" w:hAnsi="Arial" w:cs="Arial"/>
          <w:color w:val="1F1F1F"/>
          <w:lang w:val="hr-HR"/>
        </w:rPr>
        <w:t>,</w:t>
      </w:r>
      <w:r w:rsidRPr="000A63D7">
        <w:rPr>
          <w:rFonts w:ascii="Arial" w:hAnsi="Arial" w:cs="Arial"/>
          <w:b/>
          <w:color w:val="1F1F1F"/>
          <w:lang w:val="hr-HR"/>
        </w:rPr>
        <w:t xml:space="preserve"> u spomen na prvo uspješno korištenje lasera 1960. godine od strane fizičara i inženjera Theodorea Maimana. </w:t>
      </w:r>
      <w:r w:rsidR="00942515">
        <w:rPr>
          <w:rStyle w:val="Strong"/>
          <w:rFonts w:ascii="Arial" w:hAnsi="Arial" w:cs="Arial"/>
          <w:b w:val="0"/>
          <w:color w:val="1D1D1D"/>
          <w:spacing w:val="-2"/>
          <w:bdr w:val="none" w:sz="0" w:space="0" w:color="auto" w:frame="1"/>
          <w:lang w:val="hr-HR"/>
        </w:rPr>
        <w:t xml:space="preserve">Cilj je </w:t>
      </w:r>
      <w:r w:rsidRPr="000A63D7">
        <w:rPr>
          <w:rStyle w:val="Strong"/>
          <w:rFonts w:ascii="Arial" w:hAnsi="Arial" w:cs="Arial"/>
          <w:b w:val="0"/>
          <w:color w:val="1D1D1D"/>
          <w:spacing w:val="-2"/>
          <w:bdr w:val="none" w:sz="0" w:space="0" w:color="auto" w:frame="1"/>
          <w:lang w:val="hr-HR"/>
        </w:rPr>
        <w:t>staknul</w:t>
      </w:r>
      <w:r w:rsidR="00942515">
        <w:rPr>
          <w:rStyle w:val="Strong"/>
          <w:rFonts w:ascii="Arial" w:hAnsi="Arial" w:cs="Arial"/>
          <w:b w:val="0"/>
          <w:color w:val="1D1D1D"/>
          <w:spacing w:val="-2"/>
          <w:bdr w:val="none" w:sz="0" w:space="0" w:color="auto" w:frame="1"/>
          <w:lang w:val="hr-HR"/>
        </w:rPr>
        <w:t xml:space="preserve">ti </w:t>
      </w:r>
      <w:r w:rsidRPr="000A63D7">
        <w:rPr>
          <w:rStyle w:val="Strong"/>
          <w:rFonts w:ascii="Arial" w:hAnsi="Arial" w:cs="Arial"/>
          <w:b w:val="0"/>
          <w:color w:val="1D1D1D"/>
          <w:spacing w:val="-2"/>
          <w:bdr w:val="none" w:sz="0" w:space="0" w:color="auto" w:frame="1"/>
          <w:lang w:val="hr-HR"/>
        </w:rPr>
        <w:t>važnost svjetlosti i tehnologija temeljenih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 xml:space="preserve"> na svjetlosti u razvoju znanosti, medicine, komunikacije i održivog razvoja.</w:t>
      </w:r>
    </w:p>
    <w:p w:rsid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Fonts w:ascii="Arial" w:hAnsi="Arial" w:cs="Arial"/>
          <w:color w:val="1D1D1D"/>
          <w:spacing w:val="-2"/>
          <w:lang w:val="hr-HR"/>
        </w:rPr>
        <w:t>Ovaj dan proglasio je UNESCO, a 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od njegova pokretanja 2018. godine u više od 100 zemalja održano je više od 3200 događanja</w:t>
      </w:r>
      <w:r w:rsidRPr="000A63D7">
        <w:rPr>
          <w:rFonts w:ascii="Arial" w:hAnsi="Arial" w:cs="Arial"/>
          <w:color w:val="1D1D1D"/>
          <w:spacing w:val="-2"/>
          <w:lang w:val="hr-HR"/>
        </w:rPr>
        <w:t> i aktivnosti koje su milijunima ljudi približile važnost svjetlosti u svakodnevnom životu i budućem razvoju društva.</w:t>
      </w:r>
    </w:p>
    <w:p w:rsidR="00942515" w:rsidRDefault="00942515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</w:p>
    <w:p w:rsid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Svjetlost kao temelj suvremenog razvoja</w:t>
      </w: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Tehnologije povezane sa svjetlosti danas imaju ključnu</w:t>
      </w:r>
      <w:r w:rsidRPr="000A63D7">
        <w:rPr>
          <w:rFonts w:ascii="Arial" w:hAnsi="Arial" w:cs="Arial"/>
          <w:color w:val="1D1D1D"/>
          <w:spacing w:val="-2"/>
          <w:lang w:val="hr-HR"/>
        </w:rPr>
        <w:t> ulogu u gotovo svim područjima života. Fotonika i napredna istraživanja omogućili su razvoj brojnih inovacija – od alternativnih izvora energije i moderne medicinske dijagnostike do brzog interneta i 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suvremenih komunikacijskih sustava.</w:t>
      </w:r>
    </w:p>
    <w:p w:rsid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Z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ahvaljujući upravo istraživanju svjetlosti </w:t>
      </w:r>
      <w:r w:rsidRPr="000A63D7">
        <w:rPr>
          <w:rFonts w:ascii="Arial" w:hAnsi="Arial" w:cs="Arial"/>
          <w:color w:val="1D1D1D"/>
          <w:spacing w:val="-2"/>
          <w:lang w:val="hr-HR"/>
        </w:rPr>
        <w:t>razvijene su metode i terapije koje spašavaju živote, kao i tehnologije koje su u potpunosti promijenile način na koji komuniciramo, učimo i pristupamo informacijama.</w:t>
      </w:r>
    </w:p>
    <w:p w:rsidR="00942515" w:rsidRDefault="00942515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Tema 2026.: Svjetlo</w:t>
      </w:r>
      <w:r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st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 xml:space="preserve"> za održivu budućnost</w:t>
      </w: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Fonts w:ascii="Arial" w:hAnsi="Arial" w:cs="Arial"/>
          <w:color w:val="1D1D1D"/>
          <w:spacing w:val="-2"/>
          <w:lang w:val="hr-HR"/>
        </w:rPr>
        <w:lastRenderedPageBreak/>
        <w:t>Ovogodišnja tema 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Međunarodnog dana svjetlosti glasi „Svjetlo za održivu budućnost”,</w:t>
      </w:r>
      <w:r w:rsidRPr="000A63D7">
        <w:rPr>
          <w:rFonts w:ascii="Arial" w:hAnsi="Arial" w:cs="Arial"/>
          <w:color w:val="1D1D1D"/>
          <w:spacing w:val="-2"/>
          <w:lang w:val="hr-HR"/>
        </w:rPr>
        <w:t> a fokus stavlja na doprinos tehnologija temeljenih na svjetlosti zaštiti okoliša i održivom razvoju.</w:t>
      </w:r>
    </w:p>
    <w:p w:rsidR="000A63D7" w:rsidRPr="000A63D7" w:rsidRDefault="000A63D7" w:rsidP="000A63D7">
      <w:pPr>
        <w:pStyle w:val="NormalWeb"/>
        <w:shd w:val="clear" w:color="auto" w:fill="FFFFFF"/>
        <w:spacing w:before="0" w:beforeAutospacing="0" w:after="0" w:afterAutospacing="0" w:line="405" w:lineRule="atLeast"/>
        <w:textAlignment w:val="baseline"/>
        <w:rPr>
          <w:rFonts w:ascii="Arial" w:hAnsi="Arial" w:cs="Arial"/>
          <w:color w:val="1D1D1D"/>
          <w:spacing w:val="-2"/>
          <w:lang w:val="hr-HR"/>
        </w:rPr>
      </w:pPr>
      <w:r w:rsidRPr="000A63D7">
        <w:rPr>
          <w:rFonts w:ascii="Arial" w:hAnsi="Arial" w:cs="Arial"/>
          <w:color w:val="1D1D1D"/>
          <w:spacing w:val="-2"/>
          <w:lang w:val="hr-HR"/>
        </w:rPr>
        <w:t>Naglasak je na razvoju energetski učinkovite rasvjete, zelenih tehnologija,</w:t>
      </w:r>
      <w:r w:rsidRPr="000A63D7">
        <w:rPr>
          <w:rStyle w:val="Strong"/>
          <w:rFonts w:ascii="Arial" w:hAnsi="Arial" w:cs="Arial"/>
          <w:color w:val="1D1D1D"/>
          <w:spacing w:val="-2"/>
          <w:bdr w:val="none" w:sz="0" w:space="0" w:color="auto" w:frame="1"/>
          <w:lang w:val="hr-HR"/>
        </w:rPr>
        <w:t> suvremene poljoprivrede i održive proizvodnje, ali i na poticanju mladih</w:t>
      </w:r>
      <w:r w:rsidRPr="000A63D7">
        <w:rPr>
          <w:rFonts w:ascii="Arial" w:hAnsi="Arial" w:cs="Arial"/>
          <w:color w:val="1D1D1D"/>
          <w:spacing w:val="-2"/>
          <w:lang w:val="hr-HR"/>
        </w:rPr>
        <w:t> na obrazovanje u području znanosti, tehnologije i inženjerstva.</w:t>
      </w:r>
      <w:bookmarkStart w:id="0" w:name="_GoBack"/>
      <w:bookmarkEnd w:id="0"/>
    </w:p>
    <w:p w:rsidR="000A63D7" w:rsidRPr="000A63D7" w:rsidRDefault="000A63D7">
      <w:pPr>
        <w:rPr>
          <w:rFonts w:ascii="Arial" w:hAnsi="Arial" w:cs="Arial"/>
          <w:sz w:val="24"/>
          <w:szCs w:val="24"/>
        </w:rPr>
      </w:pPr>
    </w:p>
    <w:p w:rsidR="000A63D7" w:rsidRPr="000A63D7" w:rsidRDefault="000A63D7">
      <w:pPr>
        <w:rPr>
          <w:rFonts w:ascii="Arial" w:hAnsi="Arial" w:cs="Arial"/>
          <w:sz w:val="24"/>
          <w:szCs w:val="24"/>
        </w:rPr>
      </w:pPr>
    </w:p>
    <w:p w:rsidR="000A63D7" w:rsidRDefault="000A63D7">
      <w:pPr>
        <w:rPr>
          <w:rFonts w:ascii="Arial" w:hAnsi="Arial" w:cs="Arial"/>
          <w:sz w:val="24"/>
          <w:szCs w:val="24"/>
        </w:rPr>
      </w:pPr>
      <w:hyperlink r:id="rId7" w:history="1">
        <w:r w:rsidRPr="000A63D7">
          <w:rPr>
            <w:rStyle w:val="Hyperlink"/>
            <w:rFonts w:ascii="Arial" w:hAnsi="Arial" w:cs="Arial"/>
            <w:sz w:val="24"/>
            <w:szCs w:val="24"/>
          </w:rPr>
          <w:t>https://youtu.be/1dgDBnuiw6c?si=I5g-mhd54gzdB1vs</w:t>
        </w:r>
      </w:hyperlink>
    </w:p>
    <w:p w:rsidR="00942515" w:rsidRDefault="00942515">
      <w:pPr>
        <w:rPr>
          <w:rFonts w:ascii="Arial" w:hAnsi="Arial" w:cs="Arial"/>
          <w:sz w:val="24"/>
          <w:szCs w:val="24"/>
        </w:rPr>
      </w:pPr>
    </w:p>
    <w:p w:rsidR="002E2F37" w:rsidRDefault="002E2F37">
      <w:pPr>
        <w:rPr>
          <w:rFonts w:ascii="Arial" w:hAnsi="Arial" w:cs="Arial"/>
          <w:sz w:val="24"/>
          <w:szCs w:val="24"/>
        </w:rPr>
      </w:pPr>
    </w:p>
    <w:p w:rsidR="002E2F37" w:rsidRDefault="002E2F37" w:rsidP="002E2F37">
      <w:pPr>
        <w:rPr>
          <w:rFonts w:ascii="Arial" w:hAnsi="Arial" w:cs="Arial"/>
        </w:rPr>
      </w:pPr>
      <w:r>
        <w:rPr>
          <w:rStyle w:val="Strong"/>
          <w:rFonts w:ascii="Arial" w:hAnsi="Arial" w:cs="Arial"/>
        </w:rPr>
        <w:t>Fotonika</w:t>
      </w:r>
      <w:r>
        <w:rPr>
          <w:rFonts w:ascii="Arial" w:hAnsi="Arial" w:cs="Arial"/>
        </w:rPr>
        <w:t xml:space="preserve"> je znanost i tehnologija svjetlosti. Ona se bavi generiranjem, kontroliranjem, usmjeravanjem i detekcijom fotona – osnovnih čestica svjetlosti. Dok se klasična optika bavi proučavanjem svjetlosti, fotonika je usmjerena na njezinu praktičnu primjenu u modernim tehnologijama.</w:t>
      </w:r>
    </w:p>
    <w:p w:rsidR="002E2F37" w:rsidRDefault="002E2F37" w:rsidP="002E2F37">
      <w:pPr>
        <w:rPr>
          <w:rFonts w:ascii="Arial" w:hAnsi="Arial" w:cs="Arial"/>
        </w:rPr>
      </w:pPr>
      <w:r>
        <w:rPr>
          <w:rFonts w:ascii="Arial" w:hAnsi="Arial" w:cs="Arial"/>
        </w:rPr>
        <w:t>Predstavlja temeljnu tehnologiju iza brojnih uređaja koje svakodnevno koristimo:</w:t>
      </w:r>
    </w:p>
    <w:p w:rsidR="002E2F37" w:rsidRDefault="002E2F37" w:rsidP="002E2F37">
      <w:pPr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Telekomunikacije:</w:t>
      </w:r>
      <w:r>
        <w:rPr>
          <w:rStyle w:val="t286pc"/>
          <w:rFonts w:ascii="Arial" w:hAnsi="Arial" w:cs="Arial"/>
        </w:rPr>
        <w:t xml:space="preserve"> Prijenos podataka brzinom svjetlosti kroz optička vlakna (internet, televizija, telefonske mreže).</w:t>
      </w:r>
    </w:p>
    <w:p w:rsidR="002E2F37" w:rsidRDefault="002E2F37" w:rsidP="002E2F37">
      <w:pPr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Medicina:</w:t>
      </w:r>
      <w:r>
        <w:rPr>
          <w:rStyle w:val="t286pc"/>
          <w:rFonts w:ascii="Arial" w:hAnsi="Arial" w:cs="Arial"/>
        </w:rPr>
        <w:t xml:space="preserve"> Laseri za operacije, endoskopi i napredne dijagnostičke te slikovne tehnologije.</w:t>
      </w:r>
    </w:p>
    <w:p w:rsidR="002E2F37" w:rsidRDefault="002E2F37" w:rsidP="002E2F37">
      <w:pPr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Elektronika i senzori:</w:t>
      </w:r>
      <w:r>
        <w:rPr>
          <w:rStyle w:val="t286pc"/>
          <w:rFonts w:ascii="Arial" w:hAnsi="Arial" w:cs="Arial"/>
        </w:rPr>
        <w:t xml:space="preserve"> Optički senzori koji se koriste u automobilima, pametnim telefonima i industrijskoj automatizaciji.</w:t>
      </w:r>
    </w:p>
    <w:p w:rsidR="002E2F37" w:rsidRDefault="002E2F37" w:rsidP="002E2F37">
      <w:pPr>
        <w:numPr>
          <w:ilvl w:val="0"/>
          <w:numId w:val="1"/>
        </w:numPr>
        <w:spacing w:after="0" w:line="240" w:lineRule="auto"/>
        <w:ind w:left="0"/>
        <w:rPr>
          <w:rFonts w:ascii="Arial" w:hAnsi="Arial" w:cs="Arial"/>
        </w:rPr>
      </w:pPr>
      <w:r>
        <w:rPr>
          <w:rStyle w:val="Strong"/>
          <w:rFonts w:ascii="Arial" w:hAnsi="Arial" w:cs="Arial"/>
        </w:rPr>
        <w:t>Obnovljivi izvori:</w:t>
      </w:r>
      <w:r>
        <w:rPr>
          <w:rStyle w:val="t286pc"/>
          <w:rFonts w:ascii="Arial" w:hAnsi="Arial" w:cs="Arial"/>
        </w:rPr>
        <w:t xml:space="preserve"> Fotonaponske ćelije (solarne ploče) koje pretvaraju svjetlost u električnu energiju.</w:t>
      </w:r>
    </w:p>
    <w:p w:rsidR="002E2F37" w:rsidRDefault="002E2F37" w:rsidP="002E2F37">
      <w:pPr>
        <w:rPr>
          <w:rFonts w:ascii="Arial" w:hAnsi="Arial" w:cs="Arial"/>
        </w:rPr>
      </w:pPr>
      <w:r>
        <w:rPr>
          <w:rStyle w:val="n9q8lc"/>
          <w:rFonts w:ascii="Arial" w:hAnsi="Arial" w:cs="Arial"/>
        </w:rPr>
        <w:t>Istraživanja i inovacije u ovom području usmjerene su na kvantnu fotoniku i razvoj optičkih računala koja bi mogla zamijeniti tradicionalna elektronička računala.</w:t>
      </w:r>
    </w:p>
    <w:p w:rsidR="002E2F37" w:rsidRDefault="002E2F37">
      <w:pPr>
        <w:rPr>
          <w:rFonts w:ascii="Arial" w:hAnsi="Arial" w:cs="Arial"/>
          <w:sz w:val="24"/>
          <w:szCs w:val="24"/>
        </w:rPr>
      </w:pPr>
    </w:p>
    <w:p w:rsidR="00942515" w:rsidRDefault="00942515">
      <w:pPr>
        <w:rPr>
          <w:rFonts w:ascii="Arial" w:hAnsi="Arial" w:cs="Arial"/>
          <w:sz w:val="24"/>
          <w:szCs w:val="24"/>
        </w:rPr>
      </w:pPr>
    </w:p>
    <w:p w:rsidR="00942515" w:rsidRPr="000A63D7" w:rsidRDefault="00942515">
      <w:pPr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5A325A6" wp14:editId="3EE82FCA">
            <wp:simplePos x="0" y="0"/>
            <wp:positionH relativeFrom="column">
              <wp:posOffset>-442595</wp:posOffset>
            </wp:positionH>
            <wp:positionV relativeFrom="paragraph">
              <wp:posOffset>0</wp:posOffset>
            </wp:positionV>
            <wp:extent cx="6804660" cy="6774180"/>
            <wp:effectExtent l="0" t="0" r="0" b="7620"/>
            <wp:wrapSquare wrapText="bothSides"/>
            <wp:docPr id="1" name="Picture 1" descr="International Day of Light 2026: Light for a Sustainable Fu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nternational Day of Light 2026: Light for a Sustainable Futur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4660" cy="677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3D7" w:rsidRPr="000A63D7" w:rsidRDefault="000A63D7">
      <w:pPr>
        <w:rPr>
          <w:rFonts w:ascii="Arial" w:hAnsi="Arial" w:cs="Arial"/>
          <w:sz w:val="24"/>
          <w:szCs w:val="24"/>
        </w:rPr>
      </w:pPr>
    </w:p>
    <w:sectPr w:rsidR="000A63D7" w:rsidRPr="000A63D7" w:rsidSect="00EC562F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CA3999"/>
    <w:multiLevelType w:val="multilevel"/>
    <w:tmpl w:val="B1FCA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3D7"/>
    <w:rsid w:val="000A63D7"/>
    <w:rsid w:val="002E2F37"/>
    <w:rsid w:val="00647D27"/>
    <w:rsid w:val="00942515"/>
    <w:rsid w:val="00EA4D06"/>
    <w:rsid w:val="00EC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B9135"/>
  <w15:chartTrackingRefBased/>
  <w15:docId w15:val="{85B0AE82-3DF5-48E9-B100-CF7DF43F2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63D7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A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0A63D7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0A63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0A63D7"/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y2iqfc">
    <w:name w:val="y2iqfc"/>
    <w:basedOn w:val="DefaultParagraphFont"/>
    <w:rsid w:val="000A63D7"/>
  </w:style>
  <w:style w:type="character" w:customStyle="1" w:styleId="t286pc">
    <w:name w:val="t286pc"/>
    <w:basedOn w:val="DefaultParagraphFont"/>
    <w:rsid w:val="002E2F37"/>
  </w:style>
  <w:style w:type="character" w:customStyle="1" w:styleId="n9q8lc">
    <w:name w:val="n9q8lc"/>
    <w:basedOn w:val="DefaultParagraphFont"/>
    <w:rsid w:val="002E2F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1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94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04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35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22157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youtu.be/1dgDBnuiw6c?si=I5g-mhd54gzdB1v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3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Lovorka Krstulović</dc:creator>
  <cp:keywords/>
  <dc:description/>
  <cp:lastModifiedBy>Lovorka Krstulović</cp:lastModifiedBy>
  <cp:revision>2</cp:revision>
  <dcterms:created xsi:type="dcterms:W3CDTF">2026-05-17T20:56:00Z</dcterms:created>
  <dcterms:modified xsi:type="dcterms:W3CDTF">2026-05-17T23:18:00Z</dcterms:modified>
</cp:coreProperties>
</file>