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5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hideMark/>
          </w:tcPr>
          <w:p>
            <w:pPr>
              <w:spacing w:after="160" w:line="256" w:lineRule="auto"/>
              <w:rPr>
                <w:rFonts w:ascii="Times New Roman" w:hAnsi="Times New Roman" w:cs="Times New Roman"/>
              </w:rPr>
            </w:pPr>
            <w:bookmarkStart w:id="2" w:name="_Hlk128748807"/>
            <w:r>
              <w:rPr>
                <w:rFonts w:ascii="Times New Roman" w:hAnsi="Times New Roman" w:cs="Times New Roman"/>
              </w:rPr>
              <w:t xml:space="preserve">OSNOVNA ŠKOLA MERTOJAK SPLIT                                                                                                     </w:t>
            </w:r>
            <w:r>
              <w:rPr>
                <w:rFonts w:ascii="Times New Roman" w:hAnsi="Times New Roman" w:cs="Times New Roman"/>
              </w:rPr>
              <w:t xml:space="preserve">Doverska</w:t>
            </w:r>
            <w:r>
              <w:rPr>
                <w:rFonts w:ascii="Times New Roman" w:hAnsi="Times New Roman" w:cs="Times New Roman"/>
              </w:rPr>
              <w:t xml:space="preserve"> 44, 21000 Split                                                                                                      KLASA: </w:t>
            </w:r>
            <w:r>
              <w:rPr>
                <w:rFonts w:ascii="Times New Roman" w:hAnsi="Times New Roman" w:cs="Times New Roman"/>
                <w:noProof/>
              </w:rPr>
              <w:t xml:space="preserve">112-01/26-01/10</w:t>
            </w:r>
            <w:r>
              <w:rPr>
                <w:rFonts w:ascii="Times New Roman" w:hAnsi="Times New Roman" w:cs="Times New Roman"/>
              </w:rPr>
              <w:t xml:space="preserve">                                                                                                                                        URBROJ: </w:t>
            </w:r>
            <w:r>
              <w:rPr>
                <w:rFonts w:ascii="Times New Roman" w:hAnsi="Times New Roman" w:cs="Times New Roman"/>
                <w:noProof/>
              </w:rPr>
              <w:t xml:space="preserve">2181-1-285-01-26-6</w:t>
            </w:r>
            <w:r>
              <w:rPr>
                <w:rFonts w:ascii="Times New Roman" w:hAnsi="Times New Roman" w:cs="Times New Roman"/>
              </w:rPr>
              <w:t xml:space="preserve">                                                                                                           Split, </w:t>
            </w:r>
            <w:r>
              <w:rPr>
                <w:rFonts w:ascii="Times New Roman" w:hAnsi="Times New Roman" w:cs="Times New Roman"/>
              </w:rPr>
              <w:t xml:space="preserve">26.3.2026.</w:t>
            </w:r>
          </w:p>
        </w:tc>
        <w:tc>
          <w:tcPr>
            <w:tcW w:type="dxa" w:w="2693"/>
            <w:tcBorders/>
            <w:hideMark/>
          </w:tcPr>
          <w:p>
            <w:pPr>
              <w:spacing w:after="160" w:line="256" w:lineRule="auto"/>
              <w:jc w:val="right"/>
              <w:rPr>
                <w:rFonts w:ascii="Times New Roman" w:hAnsi="Times New Roman" w:cs="Times New Roman"/>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bookmarkEnd w:id="2"/>
    <w:p>
      <w:pPr>
        <w:shd w:val="clear" w:color="auto" w:fill="FFFFFF"/>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temelju članka 14. stavka 1.  Pravilnika o postu</w:t>
      </w:r>
      <w:r>
        <w:rPr>
          <w:rFonts w:ascii="Times New Roman" w:hAnsi="Times New Roman" w:cs="Times New Roman"/>
          <w:color w:val="000000"/>
          <w:sz w:val="24"/>
          <w:szCs w:val="24"/>
        </w:rPr>
        <w:t xml:space="preserve">pku zapošljavanja te procjeni i vrednovanju kandidata za zapošljavanje u OŠ Mertojak-Split, Povjerenstvo za procjenu odnosno testiranje i vrednovanje kandidata za zapošljavanje (u daljnjem tekstu: Povjerenstvo) upućuje</w:t>
      </w:r>
    </w:p>
    <w:p>
      <w:pPr>
        <w:shd w:val="clear" w:color="auto" w:fill="FFFFFF"/>
        <w:spacing w:before="100" w:beforeAutospacing="1" w:after="100" w:afterAutospacing="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OBAVIJEST O NAČINU PROCJENE ODNOSNO T</w:t>
      </w:r>
      <w:r>
        <w:rPr>
          <w:rFonts w:ascii="Times New Roman" w:hAnsi="Times New Roman" w:cs="Times New Roman"/>
          <w:b/>
          <w:color w:val="000000"/>
          <w:sz w:val="24"/>
          <w:szCs w:val="24"/>
        </w:rPr>
        <w:t xml:space="preserve">ESTIRANJA KANDIDATA I PRAVNIM IZVORIMA ZA PRIPREMU KANDIDATA</w:t>
      </w:r>
    </w:p>
    <w:p>
      <w:pPr>
        <w:shd w:val="clear" w:color="auto" w:fill="FFFFFF"/>
        <w:spacing w:before="100" w:beforeAutospacing="1" w:after="100" w:afterAutospacing="1"/>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kandidatima koji ispunjavaju uvjete iz natječaja i koji su pravodobno dostavili svu traženu (potpunu) dokumentaciju uz prijavu na natječaj za radno mjesto </w:t>
      </w:r>
      <w:r>
        <w:rPr>
          <w:rFonts w:ascii="Times New Roman" w:hAnsi="Times New Roman" w:cs="Times New Roman"/>
          <w:b/>
          <w:color w:val="000000"/>
          <w:sz w:val="24"/>
          <w:szCs w:val="24"/>
        </w:rPr>
        <w:t xml:space="preserve">učitelj/ica edukacijsko rehabilitacijsko</w:t>
      </w:r>
      <w:r>
        <w:rPr>
          <w:rFonts w:ascii="Times New Roman" w:hAnsi="Times New Roman" w:cs="Times New Roman"/>
          <w:b/>
          <w:color w:val="000000"/>
          <w:sz w:val="24"/>
          <w:szCs w:val="24"/>
        </w:rPr>
        <w:t xml:space="preserve">g profila koji obavlja poslove učitelja/ice edukatora rehabilitatora</w:t>
      </w:r>
      <w:r>
        <w:rPr>
          <w:rFonts w:ascii="Times New Roman" w:hAnsi="Times New Roman" w:cs="Times New Roman"/>
          <w:b/>
          <w:sz w:val="24"/>
          <w:szCs w:val="24"/>
        </w:rPr>
        <w:t xml:space="preserve"> - 1 izvršitelj/ica, s punim radnim vremenom 40/40, na određeno vrijeme,</w:t>
      </w:r>
      <w:r>
        <w:rPr>
          <w:rFonts w:ascii="Times New Roman" w:hAnsi="Times New Roman" w:cs="Times New Roman"/>
          <w:color w:val="157FFF"/>
          <w:sz w:val="24"/>
          <w:szCs w:val="24"/>
        </w:rPr>
        <w:t xml:space="preserve"> </w:t>
      </w:r>
      <w:r>
        <w:rPr>
          <w:rFonts w:ascii="Times New Roman" w:hAnsi="Times New Roman" w:cs="Times New Roman"/>
          <w:color w:val="000000"/>
          <w:sz w:val="24"/>
          <w:szCs w:val="24"/>
        </w:rPr>
        <w:t xml:space="preserve">koji je objavljen na mrežnim stranicama i oglasnim pločama Hrvatskog zavoda za zapošljavanje te mrežnim stranicama </w:t>
      </w:r>
      <w:r>
        <w:rPr>
          <w:rFonts w:ascii="Times New Roman" w:hAnsi="Times New Roman" w:cs="Times New Roman"/>
          <w:color w:val="000000"/>
          <w:sz w:val="24"/>
          <w:szCs w:val="24"/>
        </w:rPr>
        <w:t xml:space="preserve">i oglasnoj ploči OŠ Mertojak-Split, dana 24.3.2026.</w:t>
      </w:r>
      <w:bookmarkStart w:id="3" w:name="_GoBack"/>
      <w:bookmarkEnd w:id="3"/>
      <w:r>
        <w:rPr>
          <w:rFonts w:ascii="Times New Roman" w:hAnsi="Times New Roman" w:cs="Times New Roman"/>
          <w:color w:val="000000"/>
          <w:sz w:val="24"/>
          <w:szCs w:val="24"/>
        </w:rPr>
        <w:t xml:space="preserve"> godine. </w:t>
      </w:r>
    </w:p>
    <w:p>
      <w:pPr>
        <w:shd w:val="clear" w:color="auto" w:fill="FFFFFF"/>
        <w:spacing w:before="100" w:beforeAutospacing="1" w:after="100" w:afterAutospacing="1"/>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Utvrđuje se sljedeći način procjene odnosno testiranja kandidata: -usmenom procjenom tj.usmenim testiranjem i vrednovanjem.</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Povjerenstvo za procjenu i vrednovanje kandidata za zapošljavanje najma</w:t>
      </w:r>
      <w:r>
        <w:rPr>
          <w:rFonts w:ascii="Times New Roman" w:hAnsi="Times New Roman" w:cs="Times New Roman"/>
          <w:color w:val="000000"/>
          <w:sz w:val="24"/>
          <w:szCs w:val="24"/>
          <w:shd w:val="clear" w:color="auto" w:fill="FFFFFF"/>
        </w:rPr>
        <w:t xml:space="preserve">nje će pet dana prije dana određenog za procjenu odnosno testiranje poziv na procjenu odnosno testiranje objaviti na mrežnoj stranici Osnovne škole Mertojak Split i, zbog zaštite osobnih podataka, elektroničkim putem na e-mail adresu naznačenu u prijavi na</w:t>
      </w:r>
      <w:r>
        <w:rPr>
          <w:rFonts w:ascii="Times New Roman" w:hAnsi="Times New Roman" w:cs="Times New Roman"/>
          <w:color w:val="000000"/>
          <w:sz w:val="24"/>
          <w:szCs w:val="24"/>
          <w:shd w:val="clear" w:color="auto" w:fill="FFFFFF"/>
        </w:rPr>
        <w:t xml:space="preserve"> natječaj, dostaviti svim kandidatima</w:t>
      </w:r>
      <w:r>
        <w:rPr>
          <w:rFonts w:ascii="Times New Roman" w:hAnsi="Times New Roman" w:cs="Times New Roman"/>
          <w:color w:val="000000"/>
          <w:sz w:val="24"/>
          <w:szCs w:val="24"/>
        </w:rPr>
        <w:t xml:space="preserve"> prijavljenim na natječaj koji ispunjavaju uvjete iz natječaja i koji su pravodobno dostavili svu traženu (potpunu) dokumentaciju  uz prijavu na natječaj.</w:t>
      </w:r>
    </w:p>
    <w:p>
      <w:pPr>
        <w: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Usmeno testiranje za radno mjesto učitelj/ica edukator rehabilitator  provest će se iz područja poznavanja i primjene propisa koji se odnose na djelatnost osnovnog obrazovanja te pedagoške i metodičke kompetencije i to iz sljedećih izvora:</w:t>
      </w:r>
    </w:p>
    <w:p>
      <w:pPr>
        <w:numPr>
          <w:ilvl w:val="0"/>
          <w:numId w:val="1"/>
        </w:numPr>
        <w:spacing w:after="0" w:line="256" w:lineRule="auto"/>
        <w:contextualSpacing/>
        <w:rPr>
          <w:rFonts w:ascii="Times New Roman" w:hAnsi="Times New Roman" w:eastAsia="Times New Roman" w:cstheme="minorHAnsi"/>
          <w:b/>
          <w:sz w:val="24"/>
          <w:szCs w:val="24"/>
          <w:lang w:eastAsia="hr-HR"/>
        </w:rPr>
      </w:pPr>
      <w:r>
        <w:rPr>
          <w:rFonts w:ascii="Times New Roman" w:hAnsi="Times New Roman" w:eastAsia="Times New Roman" w:cstheme="minorHAnsi"/>
          <w:b/>
          <w:sz w:val="24"/>
          <w:szCs w:val="24"/>
          <w:lang w:eastAsia="hr-HR"/>
        </w:rPr>
        <w:t xml:space="preserve">Zakon o odgoju i obrazovanju u osnovnoj i srednjoj školi </w:t>
      </w:r>
      <w:bookmarkStart w:id="4" w:name="_Hlk126312558"/>
      <w:r>
        <w:rPr>
          <w:rFonts w:ascii="Times New Roman" w:hAnsi="Times New Roman" w:eastAsia="Times New Roman" w:cstheme="minorHAnsi"/>
          <w:b/>
          <w:sz w:val="24"/>
          <w:szCs w:val="24"/>
          <w:lang w:eastAsia="hr-HR"/>
        </w:rPr>
        <w:t xml:space="preserve">(Narodne novine broj 87/08, 86/09, 92/10, 105/10-ispr., 90/11, 5/12, 16/12, 86/12, 126/12, 94/13, 136/14 –RUSRH, 152/14, 7/17, 68/18, 98/19,64/20,151/22</w:t>
      </w:r>
      <w:bookmarkEnd w:id="4"/>
      <w:r>
        <w:rPr>
          <w:rFonts w:ascii="Times New Roman" w:hAnsi="Times New Roman" w:eastAsia="Times New Roman" w:cstheme="minorHAnsi"/>
          <w:b/>
          <w:sz w:val="24"/>
          <w:szCs w:val="24"/>
          <w:lang w:eastAsia="hr-HR"/>
        </w:rPr>
        <w:t xml:space="preserve">,155/23, 156/23)</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načinima, postupci</w:t>
      </w:r>
      <w:r>
        <w:rPr>
          <w:rFonts w:ascii="Times New Roman" w:hAnsi="Times New Roman" w:eastAsia="Times New Roman" w:cs="Times New Roman"/>
          <w:b/>
          <w:color w:val="000000"/>
          <w:sz w:val="24"/>
          <w:szCs w:val="24"/>
          <w:lang w:eastAsia="hr-HR"/>
        </w:rPr>
        <w:t xml:space="preserve">ma i elementima vrednovanja učenika u osnovnoj i srednjoj školi (Narodne novine, br. 112/10, 82/19, 43/20 i 100/21)</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pedagoškoj dokumentaciji i evidenciji te javnim ispravama u školskim ustanovama (Narodne novine broj 98/24)</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osnovnoš</w:t>
      </w:r>
      <w:r>
        <w:rPr>
          <w:rFonts w:ascii="Times New Roman" w:hAnsi="Times New Roman" w:eastAsia="Times New Roman" w:cs="Times New Roman"/>
          <w:b/>
          <w:color w:val="000000"/>
          <w:sz w:val="24"/>
          <w:szCs w:val="24"/>
          <w:lang w:eastAsia="hr-HR"/>
        </w:rPr>
        <w:t xml:space="preserve">kolskom i srednjoškolskom odgoju i obrazovanju učenika s teškoćama u razvoju (Narodne novine, broj 24/15)</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kriterijima za izricanje pedagoških mjera (Narodne novine, broj 94/15, 3/17)</w:t>
      </w:r>
    </w:p>
    <w:p>
      <w:pPr>
        <w:pStyle w:val="NormalWeb"/>
        <w:numPr>
          <w:ilvl w:val="0"/>
          <w:numId w:val="1"/>
        </w:numPr>
        <w:spacing/>
        <w:rPr>
          <w:b/>
        </w:rPr>
      </w:pPr>
      <w:r>
        <w:rPr>
          <w:b/>
        </w:rPr>
        <w:t xml:space="preserve">Pravilnik o pomoćnicima u nastavi i stručnim komunikacijskim </w:t>
      </w:r>
      <w:r>
        <w:rPr>
          <w:b/>
        </w:rPr>
        <w:t xml:space="preserve">posrednicima (Narodne novine, broj 85/24)</w:t>
      </w:r>
    </w:p>
    <w:p>
      <w:pPr>
        <w:pStyle w:val="NormalWeb"/>
        <w:numPr>
          <w:ilvl w:val="0"/>
          <w:numId w:val="1"/>
        </w:numPr>
        <w:spacing/>
        <w:rPr/>
      </w:pPr>
      <w:r>
        <w:rPr>
          <w:b/>
        </w:rPr>
        <w:t xml:space="preserve">Pravilnik o načinu postupanja odgojno obrazovnih radnika školskih ustanova u poduzimanju mjera zaštite prava učenika te prijave svakog kršenja tih prava nadležnim tijelima (Narodne novine,  broj 132/13</w:t>
      </w:r>
      <w:r>
        <w:rPr/>
        <w:t xml:space="preserve">)</w:t>
      </w:r>
    </w:p>
    <w:p>
      <w:pPr>
        <w:tabs>
          <w:tab w:val="left" w:pos="8100"/>
        </w:tabs>
        <w:spacing/>
        <w:ind w:left="360"/>
        <w:jc w:val="right"/>
        <w:rPr>
          <w:rFonts w:ascii="Times New Roman" w:hAnsi="Times New Roman" w:cs="Times New Roman"/>
          <w:sz w:val="24"/>
          <w:szCs w:val="24"/>
        </w:rPr>
      </w:pPr>
      <w:r>
        <w:rPr>
          <w:rFonts w:ascii="Times New Roman" w:hAnsi="Times New Roman" w:cs="Times New Roman"/>
          <w:sz w:val="24"/>
          <w:szCs w:val="24"/>
        </w:rPr>
        <w:t xml:space="preserve">Povjerenstv</w:t>
      </w:r>
      <w:r>
        <w:rPr>
          <w:rFonts w:ascii="Times New Roman" w:hAnsi="Times New Roman" w:cs="Times New Roman"/>
          <w:sz w:val="24"/>
          <w:szCs w:val="24"/>
        </w:rPr>
        <w:t xml:space="preserve">o za procjenu odnosno testiranje</w:t>
      </w:r>
    </w:p>
    <w:p>
      <w:pPr>
        <w:tabs>
          <w:tab w:val="left" w:pos="8100"/>
        </w:tabs>
        <w:spacing/>
        <w:ind w:left="360"/>
        <w:jc w:val="right"/>
        <w:rPr>
          <w:rFonts w:ascii="Times New Roman" w:hAnsi="Times New Roman" w:cs="Times New Roman"/>
          <w:sz w:val="24"/>
          <w:szCs w:val="24"/>
        </w:rPr>
      </w:pPr>
      <w:r>
        <w:rPr>
          <w:rFonts w:ascii="Times New Roman" w:hAnsi="Times New Roman" w:cs="Times New Roman"/>
          <w:sz w:val="24"/>
          <w:szCs w:val="24"/>
        </w:rPr>
        <w:t xml:space="preserve">I vrednovanje kandidata za zapošljavanje</w:t>
      </w:r>
    </w:p>
    <w:p>
      <w:pPr>
        <w:tabs>
          <w:tab w:val="left" w:pos="8100"/>
        </w:tabs>
        <w:spacing/>
        <w:ind w:left="720" w:hanging="360"/>
        <w:jc w:val="right"/>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Times New Roman">
    <w:charset w:val="238"/>
    <w:family w:val="roman"/>
    <w:pitch w:val="variable"/>
    <w:sig w:usb0="E0002EFF" w:usb1="C000785B" w:usb2="00000009" w:usb3="00000000" w:csb0="000001FF"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F271D0"/>
    <w:lvl w:ilvl="0">
      <w:start w:val="1"/>
      <w:numFmt w:val="decimal"/>
      <w:suff w:val="tab"/>
      <w:lvlText w:val="%1."/>
      <w:pPr>
        <w:spacing/>
        <w:ind w:left="643"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line="254" w:lineRule="auto"/>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NoSpacing1" w:customStyle="1">
    <w:name w:val="No Spacing1"/>
    <w:uiPriority w:val="1"/>
    <w:qFormat/>
    <w:pPr>
      <w:spacing w:after="0" w:line="240" w:lineRule="auto"/>
    </w:pPr>
    <w:rPr/>
  </w:style>
  <w:style w:type="paragraph" w:styleId="ListParagraph">
    <w:name w:val="List Paragraph"/>
    <w:basedOn w:val="Normal"/>
    <w:uiPriority w:val="34"/>
    <w:qFormat/>
    <w:pPr>
      <w:spacing/>
      <w:ind w:left="720"/>
      <w:contextualSpacing/>
    </w:pPr>
    <w:rPr/>
  </w:style>
  <w:style w:type="table" w:styleId="TableGrid">
    <w:name w:val="Table Grid"/>
    <w:basedOn w:val="TableNormal"/>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 w:val="24"/>
      <w:szCs w:val="24"/>
      <w:lang w:eastAsia="hr-H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51</TotalTime>
  <Pages>1</Pages>
  <Words>599</Words>
  <Characters>3420</Characters>
  <Application>Microsoft Office Word</Application>
  <DocSecurity>0</DocSecurity>
  <Lines>28</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lastPrinted>2024-01-16T12:29:00Z</cp:lastPrinted>
  <cp:revision>13</cp:revision>
  <dcterms:created xsi:type="dcterms:W3CDTF">2023-10-02T09:55:00Z</dcterms:created>
  <dcterms:modified xsi:type="dcterms:W3CDTF">2026-03-26T10:47:00Z</dcterms:modified>
</cp:coreProperties>
</file>