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BF1" w:rsidRDefault="000F0F0B">
      <w:pPr>
        <w:spacing w:after="0" w:line="259" w:lineRule="auto"/>
        <w:ind w:left="331" w:right="0"/>
        <w:jc w:val="left"/>
      </w:pPr>
      <w:r>
        <w:rPr>
          <w:b/>
        </w:rPr>
        <w:t xml:space="preserve">OSNOVNA ŠKOLA MERTOJAK </w:t>
      </w:r>
    </w:p>
    <w:p w:rsidR="00E92BF1" w:rsidRDefault="000F0F0B">
      <w:pPr>
        <w:spacing w:after="0" w:line="259" w:lineRule="auto"/>
        <w:ind w:left="331" w:right="0"/>
        <w:jc w:val="left"/>
      </w:pPr>
      <w:r>
        <w:rPr>
          <w:b/>
        </w:rPr>
        <w:t xml:space="preserve">DOVERSKA 44 </w:t>
      </w:r>
    </w:p>
    <w:p w:rsidR="00E92BF1" w:rsidRDefault="000F0F0B">
      <w:pPr>
        <w:spacing w:after="0" w:line="259" w:lineRule="auto"/>
        <w:ind w:left="331" w:right="0"/>
        <w:jc w:val="left"/>
      </w:pPr>
      <w:r>
        <w:rPr>
          <w:b/>
        </w:rPr>
        <w:t xml:space="preserve">21 000 SPLIT </w:t>
      </w:r>
    </w:p>
    <w:p w:rsidR="00E92BF1" w:rsidRDefault="000F0F0B">
      <w:pPr>
        <w:spacing w:after="0" w:line="259" w:lineRule="auto"/>
        <w:ind w:left="331" w:right="0"/>
        <w:jc w:val="left"/>
      </w:pPr>
      <w:r>
        <w:rPr>
          <w:b/>
        </w:rPr>
        <w:t>KLASA: 400-02/2</w:t>
      </w:r>
      <w:r w:rsidR="00F17A36">
        <w:rPr>
          <w:b/>
        </w:rPr>
        <w:t>5</w:t>
      </w:r>
      <w:r>
        <w:rPr>
          <w:b/>
        </w:rPr>
        <w:t>-01/</w:t>
      </w:r>
      <w:r w:rsidR="00F17A36">
        <w:rPr>
          <w:b/>
        </w:rPr>
        <w:t>4</w:t>
      </w:r>
      <w:r>
        <w:rPr>
          <w:b/>
        </w:rPr>
        <w:t xml:space="preserve"> </w:t>
      </w:r>
    </w:p>
    <w:p w:rsidR="00E92BF1" w:rsidRDefault="000F0F0B">
      <w:pPr>
        <w:spacing w:after="0" w:line="259" w:lineRule="auto"/>
        <w:ind w:left="10" w:right="0"/>
        <w:jc w:val="left"/>
      </w:pPr>
      <w:r>
        <w:rPr>
          <w:b/>
        </w:rPr>
        <w:t xml:space="preserve">     URBROJ:2181-1-285-01-</w:t>
      </w:r>
      <w:r w:rsidR="00F17A36">
        <w:rPr>
          <w:b/>
        </w:rPr>
        <w:t>25-1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  </w:t>
      </w:r>
      <w:r w:rsidR="00C27042">
        <w:rPr>
          <w:sz w:val="26"/>
        </w:rPr>
        <w:t xml:space="preserve"> U Splitu, </w:t>
      </w:r>
      <w:r w:rsidR="00F17A36">
        <w:rPr>
          <w:sz w:val="26"/>
        </w:rPr>
        <w:t>31.3</w:t>
      </w:r>
      <w:r w:rsidR="00C27042">
        <w:rPr>
          <w:sz w:val="26"/>
        </w:rPr>
        <w:t>.202</w:t>
      </w:r>
      <w:r w:rsidR="00F17A36">
        <w:rPr>
          <w:sz w:val="26"/>
        </w:rPr>
        <w:t>5</w:t>
      </w:r>
      <w:r>
        <w:rPr>
          <w:sz w:val="26"/>
        </w:rPr>
        <w:t xml:space="preserve">.godine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26"/>
        </w:rPr>
        <w:t xml:space="preserve"> </w:t>
      </w:r>
    </w:p>
    <w:p w:rsidR="00E92BF1" w:rsidRDefault="000F0F0B">
      <w:pPr>
        <w:spacing w:after="33" w:line="259" w:lineRule="auto"/>
        <w:ind w:left="0" w:right="0" w:firstLine="0"/>
        <w:jc w:val="left"/>
      </w:pPr>
      <w:r>
        <w:rPr>
          <w:b/>
          <w:i/>
          <w:sz w:val="26"/>
        </w:rPr>
        <w:t xml:space="preserve"> </w:t>
      </w:r>
    </w:p>
    <w:p w:rsidR="00E92BF1" w:rsidRDefault="000F0F0B">
      <w:pPr>
        <w:spacing w:after="29" w:line="259" w:lineRule="auto"/>
        <w:ind w:left="0" w:right="0" w:firstLine="0"/>
        <w:jc w:val="left"/>
      </w:pPr>
      <w:r>
        <w:rPr>
          <w:b/>
          <w:i/>
          <w:sz w:val="32"/>
        </w:rPr>
        <w:t xml:space="preserve"> </w:t>
      </w:r>
    </w:p>
    <w:p w:rsidR="00E92BF1" w:rsidRDefault="000F0F0B">
      <w:pPr>
        <w:pStyle w:val="Naslov1"/>
      </w:pPr>
      <w:r>
        <w:t xml:space="preserve">IZVJEŠĆE O POSLOVANJU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3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3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3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36"/>
        </w:rPr>
        <w:t xml:space="preserve"> </w:t>
      </w:r>
    </w:p>
    <w:p w:rsidR="00E92BF1" w:rsidRDefault="000F0F0B">
      <w:pPr>
        <w:spacing w:after="0" w:line="259" w:lineRule="auto"/>
        <w:ind w:left="336" w:right="0" w:firstLine="0"/>
        <w:jc w:val="left"/>
      </w:pPr>
      <w:r>
        <w:rPr>
          <w:b/>
          <w:i/>
          <w:sz w:val="28"/>
        </w:rPr>
        <w:t>Izvješć</w:t>
      </w:r>
      <w:r w:rsidR="00C27042">
        <w:rPr>
          <w:b/>
          <w:i/>
          <w:sz w:val="28"/>
        </w:rPr>
        <w:t>e o godišnjem poslovanju za 202</w:t>
      </w:r>
      <w:r w:rsidR="00F17A36">
        <w:rPr>
          <w:b/>
          <w:i/>
          <w:sz w:val="28"/>
        </w:rPr>
        <w:t>4</w:t>
      </w:r>
      <w:r>
        <w:rPr>
          <w:b/>
          <w:i/>
          <w:sz w:val="28"/>
        </w:rPr>
        <w:t xml:space="preserve">. godinu </w:t>
      </w:r>
    </w:p>
    <w:p w:rsidR="00E92BF1" w:rsidRDefault="000F0F0B">
      <w:pPr>
        <w:spacing w:after="145" w:line="259" w:lineRule="auto"/>
        <w:ind w:left="0" w:right="0" w:firstLine="0"/>
        <w:jc w:val="left"/>
      </w:pPr>
      <w:r>
        <w:rPr>
          <w:b/>
          <w:i/>
          <w:sz w:val="30"/>
        </w:rPr>
        <w:t xml:space="preserve"> </w:t>
      </w:r>
    </w:p>
    <w:p w:rsidR="00E92BF1" w:rsidRDefault="000F0F0B">
      <w:pPr>
        <w:ind w:right="4"/>
      </w:pPr>
      <w:r>
        <w:t xml:space="preserve">Školski odbor Osnovne škole </w:t>
      </w:r>
      <w:proofErr w:type="spellStart"/>
      <w:r>
        <w:t>Mertojak</w:t>
      </w:r>
      <w:proofErr w:type="spellEnd"/>
      <w:r>
        <w:t xml:space="preserve"> na svojoj sjednici od</w:t>
      </w:r>
      <w:r>
        <w:rPr>
          <w:color w:val="FF0000"/>
        </w:rPr>
        <w:t xml:space="preserve"> </w:t>
      </w:r>
      <w:r w:rsidR="00F17A36">
        <w:rPr>
          <w:b/>
        </w:rPr>
        <w:t>31.3</w:t>
      </w:r>
      <w:r w:rsidR="00C27042">
        <w:rPr>
          <w:b/>
        </w:rPr>
        <w:t>.202</w:t>
      </w:r>
      <w:r w:rsidR="00F17A36">
        <w:rPr>
          <w:b/>
        </w:rPr>
        <w:t>5</w:t>
      </w:r>
      <w:r>
        <w:rPr>
          <w:b/>
        </w:rPr>
        <w:t xml:space="preserve">. </w:t>
      </w:r>
      <w:r>
        <w:t xml:space="preserve">godine usvojio </w:t>
      </w:r>
      <w:r w:rsidR="00C27042">
        <w:t>je Izvješće o poslovanju za 202</w:t>
      </w:r>
      <w:r w:rsidR="00F17A36">
        <w:t>4</w:t>
      </w:r>
      <w:r>
        <w:t>.godinu i donio Odluku o Prijedlogu korišten</w:t>
      </w:r>
      <w:r w:rsidR="00C27042">
        <w:t>ja neutrošenih sredstava iz 202</w:t>
      </w:r>
      <w:r w:rsidR="00F17A36">
        <w:t>4</w:t>
      </w:r>
      <w:r>
        <w:t xml:space="preserve">.godine.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spacing w:after="209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92BF1" w:rsidRDefault="000F0F0B">
      <w:pPr>
        <w:tabs>
          <w:tab w:val="center" w:pos="1023"/>
          <w:tab w:val="right" w:pos="942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Ravnateljica: </w:t>
      </w:r>
      <w:r>
        <w:tab/>
        <w:t xml:space="preserve">Predsjednica Školskog odbora: </w:t>
      </w:r>
    </w:p>
    <w:p w:rsidR="00E92BF1" w:rsidRDefault="000F0F0B">
      <w:pPr>
        <w:spacing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92BF1" w:rsidRDefault="000F0F0B">
      <w:pPr>
        <w:spacing w:after="39" w:line="259" w:lineRule="auto"/>
        <w:ind w:left="672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23365" cy="9601"/>
                <wp:effectExtent l="0" t="0" r="0" b="0"/>
                <wp:docPr id="10763" name="Group 10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365" cy="9601"/>
                          <a:chOff x="0" y="0"/>
                          <a:chExt cx="1523365" cy="9601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1523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365">
                                <a:moveTo>
                                  <a:pt x="0" y="0"/>
                                </a:moveTo>
                                <a:lnTo>
                                  <a:pt x="152336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63" style="width:119.95pt;height:0.75598pt;mso-position-horizontal-relative:char;mso-position-vertical-relative:line" coordsize="15233,96">
                <v:shape id="Shape 87" style="position:absolute;width:15233;height:0;left:0;top:0;" coordsize="1523365,0" path="m0,0l152336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C46F7" w:rsidRDefault="000F0F0B">
      <w:pPr>
        <w:spacing w:after="0" w:line="259" w:lineRule="auto"/>
        <w:ind w:left="10" w:right="861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213055</wp:posOffset>
                </wp:positionH>
                <wp:positionV relativeFrom="paragraph">
                  <wp:posOffset>-25059</wp:posOffset>
                </wp:positionV>
                <wp:extent cx="1188085" cy="9601"/>
                <wp:effectExtent l="0" t="0" r="0" b="0"/>
                <wp:wrapNone/>
                <wp:docPr id="10762" name="Group 10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9601"/>
                          <a:chOff x="0" y="0"/>
                          <a:chExt cx="1188085" cy="9601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1188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085">
                                <a:moveTo>
                                  <a:pt x="0" y="0"/>
                                </a:moveTo>
                                <a:lnTo>
                                  <a:pt x="118808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62" style="width:93.55pt;height:0.75598pt;position:absolute;z-index:81;mso-position-horizontal-relative:text;mso-position-horizontal:absolute;margin-left:16.776pt;mso-position-vertical-relative:text;margin-top:-1.97321pt;" coordsize="11880,96">
                <v:shape id="Shape 86" style="position:absolute;width:11880;height:0;left:0;top:0;" coordsize="1188085,0" path="m0,0l118808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Ines </w:t>
      </w:r>
      <w:proofErr w:type="spellStart"/>
      <w:r>
        <w:t>Budić</w:t>
      </w:r>
      <w:proofErr w:type="spellEnd"/>
      <w:r>
        <w:t xml:space="preserve">                                                                                      Ivka </w:t>
      </w:r>
      <w:proofErr w:type="spellStart"/>
      <w:r>
        <w:t>Kavelj</w:t>
      </w:r>
      <w:proofErr w:type="spellEnd"/>
      <w:r>
        <w:t xml:space="preserve">                  </w:t>
      </w:r>
    </w:p>
    <w:p w:rsidR="009C46F7" w:rsidRDefault="009C46F7">
      <w:pPr>
        <w:spacing w:after="0" w:line="259" w:lineRule="auto"/>
        <w:ind w:left="10" w:right="861"/>
        <w:jc w:val="right"/>
      </w:pPr>
    </w:p>
    <w:p w:rsidR="009C46F7" w:rsidRDefault="009C46F7">
      <w:pPr>
        <w:spacing w:after="0" w:line="259" w:lineRule="auto"/>
        <w:ind w:left="10" w:right="861"/>
        <w:jc w:val="right"/>
      </w:pPr>
    </w:p>
    <w:p w:rsidR="00E92BF1" w:rsidRDefault="000F0F0B" w:rsidP="009C46F7">
      <w:pPr>
        <w:spacing w:after="0" w:line="259" w:lineRule="auto"/>
        <w:ind w:left="10" w:right="861"/>
        <w:jc w:val="center"/>
      </w:pPr>
      <w:r>
        <w:rPr>
          <w:b/>
          <w:i/>
        </w:rPr>
        <w:lastRenderedPageBreak/>
        <w:t>SADRŽAJ: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26"/>
        </w:rPr>
        <w:t xml:space="preserve"> </w:t>
      </w:r>
    </w:p>
    <w:p w:rsidR="00E92BF1" w:rsidRDefault="000F0F0B">
      <w:pPr>
        <w:spacing w:after="122" w:line="259" w:lineRule="auto"/>
        <w:ind w:left="0" w:right="0" w:firstLine="0"/>
        <w:jc w:val="left"/>
      </w:pPr>
      <w:r>
        <w:rPr>
          <w:b/>
          <w:i/>
          <w:sz w:val="26"/>
        </w:rPr>
        <w:t xml:space="preserve"> </w:t>
      </w:r>
    </w:p>
    <w:p w:rsidR="009C46F7" w:rsidRDefault="000F0F0B">
      <w:pPr>
        <w:spacing w:after="3" w:line="259" w:lineRule="auto"/>
        <w:ind w:left="691" w:right="0"/>
        <w:jc w:val="left"/>
        <w:rPr>
          <w:b/>
          <w:i/>
        </w:rPr>
      </w:pPr>
      <w:r>
        <w:rPr>
          <w:b/>
          <w:i/>
        </w:rPr>
        <w:t xml:space="preserve">1. UVOD </w:t>
      </w:r>
    </w:p>
    <w:p w:rsidR="009C46F7" w:rsidRDefault="009C46F7">
      <w:pPr>
        <w:spacing w:after="3" w:line="259" w:lineRule="auto"/>
        <w:ind w:left="691" w:right="0"/>
        <w:jc w:val="left"/>
        <w:rPr>
          <w:b/>
          <w:i/>
        </w:rPr>
      </w:pPr>
    </w:p>
    <w:p w:rsidR="009C46F7" w:rsidRDefault="000F0F0B">
      <w:pPr>
        <w:spacing w:after="3" w:line="259" w:lineRule="auto"/>
        <w:ind w:left="691" w:right="0"/>
        <w:jc w:val="left"/>
        <w:rPr>
          <w:b/>
          <w:i/>
        </w:rPr>
      </w:pPr>
      <w:r>
        <w:rPr>
          <w:b/>
          <w:i/>
        </w:rPr>
        <w:t xml:space="preserve">2. REZULTATI POSLOVANJA-OSTVARENOST FINCIJSKOG PLANA </w:t>
      </w:r>
    </w:p>
    <w:p w:rsidR="009C46F7" w:rsidRDefault="009C46F7">
      <w:pPr>
        <w:spacing w:after="3" w:line="259" w:lineRule="auto"/>
        <w:ind w:left="691" w:right="0"/>
        <w:jc w:val="left"/>
        <w:rPr>
          <w:b/>
          <w:i/>
        </w:rPr>
      </w:pPr>
    </w:p>
    <w:p w:rsidR="00E92BF1" w:rsidRDefault="000F0F0B">
      <w:pPr>
        <w:spacing w:after="3" w:line="259" w:lineRule="auto"/>
        <w:ind w:left="691" w:right="0"/>
        <w:jc w:val="left"/>
        <w:rPr>
          <w:b/>
          <w:i/>
        </w:rPr>
      </w:pPr>
      <w:r>
        <w:rPr>
          <w:b/>
          <w:i/>
        </w:rPr>
        <w:t xml:space="preserve">3. VLASTITI PRIHODI I OSTALI NAMJENSKI PRIHODI </w:t>
      </w:r>
    </w:p>
    <w:p w:rsidR="009C46F7" w:rsidRDefault="009C46F7">
      <w:pPr>
        <w:spacing w:after="3" w:line="259" w:lineRule="auto"/>
        <w:ind w:left="691" w:right="0"/>
        <w:jc w:val="left"/>
        <w:rPr>
          <w:b/>
          <w:i/>
        </w:rPr>
      </w:pPr>
    </w:p>
    <w:p w:rsidR="00E92BF1" w:rsidRDefault="000F0F0B">
      <w:pPr>
        <w:numPr>
          <w:ilvl w:val="0"/>
          <w:numId w:val="1"/>
        </w:numPr>
        <w:spacing w:after="244" w:line="259" w:lineRule="auto"/>
        <w:ind w:right="0" w:hanging="348"/>
        <w:jc w:val="left"/>
      </w:pPr>
      <w:r>
        <w:rPr>
          <w:b/>
          <w:i/>
        </w:rPr>
        <w:t xml:space="preserve">PRIJEDLOG KORIŠTENJA NEUTROŠENIH SREDSTAVA/PRIJEDLOG POKRIĆA MANJKA PRIHODA/GUBITKA POSLOVANJA </w:t>
      </w:r>
    </w:p>
    <w:p w:rsidR="00E92BF1" w:rsidRDefault="000F0F0B">
      <w:pPr>
        <w:numPr>
          <w:ilvl w:val="0"/>
          <w:numId w:val="1"/>
        </w:numPr>
        <w:spacing w:after="3" w:line="259" w:lineRule="auto"/>
        <w:ind w:right="0" w:hanging="348"/>
        <w:jc w:val="left"/>
      </w:pPr>
      <w:r>
        <w:rPr>
          <w:b/>
          <w:i/>
        </w:rPr>
        <w:t xml:space="preserve">ZAKLJUČAK </w:t>
      </w:r>
      <w:r>
        <w:br w:type="page"/>
      </w:r>
    </w:p>
    <w:p w:rsidR="00E92BF1" w:rsidRDefault="000F0F0B" w:rsidP="009C46F7">
      <w:pPr>
        <w:pStyle w:val="Naslov2"/>
        <w:numPr>
          <w:ilvl w:val="0"/>
          <w:numId w:val="4"/>
        </w:numPr>
        <w:spacing w:after="186"/>
        <w:ind w:right="129"/>
      </w:pPr>
      <w:r>
        <w:lastRenderedPageBreak/>
        <w:t xml:space="preserve">UVOD </w:t>
      </w:r>
    </w:p>
    <w:p w:rsidR="009C46F7" w:rsidRPr="009C46F7" w:rsidRDefault="009C46F7" w:rsidP="009C46F7">
      <w:pPr>
        <w:pStyle w:val="Odlomakpopisa"/>
        <w:ind w:left="1175" w:firstLine="0"/>
      </w:pPr>
    </w:p>
    <w:p w:rsidR="00E92BF1" w:rsidRDefault="000F0F0B" w:rsidP="009C46F7">
      <w:pPr>
        <w:spacing w:after="45" w:line="276" w:lineRule="auto"/>
        <w:ind w:right="4"/>
      </w:pPr>
      <w:r>
        <w:t xml:space="preserve">Osnovna škola </w:t>
      </w:r>
      <w:proofErr w:type="spellStart"/>
      <w:r>
        <w:t>Mertojak</w:t>
      </w:r>
      <w:proofErr w:type="spellEnd"/>
      <w:r>
        <w:t xml:space="preserve">, Split rješenjem Trgovačkog suda u Splitu upisana je u </w:t>
      </w:r>
    </w:p>
    <w:p w:rsidR="00E92BF1" w:rsidRDefault="000F0F0B" w:rsidP="009C46F7">
      <w:pPr>
        <w:spacing w:after="267" w:line="276" w:lineRule="auto"/>
        <w:ind w:right="4"/>
      </w:pPr>
      <w:r>
        <w:t xml:space="preserve">Sudski registar pod nazivom: </w:t>
      </w:r>
      <w:r>
        <w:rPr>
          <w:b/>
        </w:rPr>
        <w:t xml:space="preserve">Osnovna škola </w:t>
      </w:r>
      <w:proofErr w:type="spellStart"/>
      <w:r>
        <w:rPr>
          <w:b/>
        </w:rPr>
        <w:t>Mertojak</w:t>
      </w:r>
      <w:proofErr w:type="spellEnd"/>
      <w:r>
        <w:rPr>
          <w:b/>
        </w:rPr>
        <w:t xml:space="preserve"> </w:t>
      </w:r>
    </w:p>
    <w:p w:rsidR="00E92BF1" w:rsidRDefault="000F0F0B" w:rsidP="009C46F7">
      <w:pPr>
        <w:spacing w:line="276" w:lineRule="auto"/>
        <w:ind w:right="4"/>
      </w:pPr>
      <w:r>
        <w:t xml:space="preserve">Skraćeni naziv glasi: </w:t>
      </w:r>
      <w:r>
        <w:rPr>
          <w:b/>
        </w:rPr>
        <w:t xml:space="preserve">OŠ </w:t>
      </w:r>
      <w:proofErr w:type="spellStart"/>
      <w:r>
        <w:rPr>
          <w:b/>
        </w:rPr>
        <w:t>Mertojak</w:t>
      </w:r>
      <w:proofErr w:type="spellEnd"/>
      <w:r>
        <w:rPr>
          <w:b/>
        </w:rPr>
        <w:t xml:space="preserve"> </w:t>
      </w:r>
    </w:p>
    <w:p w:rsidR="00E92BF1" w:rsidRDefault="000F0F0B" w:rsidP="009C46F7">
      <w:pPr>
        <w:spacing w:after="69" w:line="276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:rsidR="00E92BF1" w:rsidRDefault="000F0F0B" w:rsidP="009C46F7">
      <w:pPr>
        <w:spacing w:line="276" w:lineRule="auto"/>
        <w:ind w:right="1323"/>
      </w:pPr>
      <w:r>
        <w:t xml:space="preserve">Matični broj upisa u sudski registar: </w:t>
      </w:r>
      <w:r>
        <w:rPr>
          <w:b/>
        </w:rPr>
        <w:t xml:space="preserve">060166728 , </w:t>
      </w:r>
      <w:proofErr w:type="spellStart"/>
      <w:r>
        <w:rPr>
          <w:b/>
        </w:rPr>
        <w:t>Tt</w:t>
      </w:r>
      <w:proofErr w:type="spellEnd"/>
      <w:r>
        <w:rPr>
          <w:b/>
        </w:rPr>
        <w:t xml:space="preserve"> 15/7739-2 </w:t>
      </w:r>
      <w:r>
        <w:t xml:space="preserve">Nadnevak upisa u sudski registar: </w:t>
      </w:r>
      <w:r>
        <w:rPr>
          <w:b/>
        </w:rPr>
        <w:t xml:space="preserve">10.studenog 2015. godine </w:t>
      </w:r>
    </w:p>
    <w:p w:rsidR="00E92BF1" w:rsidRDefault="000F0F0B" w:rsidP="009C46F7">
      <w:pPr>
        <w:spacing w:after="52" w:line="276" w:lineRule="auto"/>
        <w:ind w:left="331" w:right="0"/>
        <w:jc w:val="left"/>
      </w:pPr>
      <w:r>
        <w:t xml:space="preserve">OIB: </w:t>
      </w:r>
      <w:r>
        <w:rPr>
          <w:b/>
        </w:rPr>
        <w:t xml:space="preserve">48863003021 </w:t>
      </w:r>
    </w:p>
    <w:p w:rsidR="00E92BF1" w:rsidRDefault="000F0F0B" w:rsidP="009C46F7">
      <w:pPr>
        <w:spacing w:after="38" w:line="276" w:lineRule="auto"/>
        <w:ind w:left="331" w:right="0"/>
        <w:jc w:val="left"/>
      </w:pPr>
      <w:r>
        <w:t xml:space="preserve">Predmet poslovanja: </w:t>
      </w:r>
      <w:r>
        <w:rPr>
          <w:b/>
        </w:rPr>
        <w:t xml:space="preserve">odgoj i obvezno osnovno školovanje djece i mladih </w:t>
      </w:r>
    </w:p>
    <w:p w:rsidR="00E92BF1" w:rsidRDefault="000F0F0B" w:rsidP="009C46F7">
      <w:pPr>
        <w:spacing w:after="21" w:line="276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E92BF1" w:rsidRDefault="000F0F0B" w:rsidP="009C46F7">
      <w:pPr>
        <w:spacing w:after="168" w:line="276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E92BF1" w:rsidRDefault="000F0F0B" w:rsidP="009C46F7">
      <w:pPr>
        <w:spacing w:line="276" w:lineRule="auto"/>
        <w:ind w:right="4"/>
      </w:pPr>
      <w:r>
        <w:t xml:space="preserve">Osnovna škola </w:t>
      </w:r>
      <w:proofErr w:type="spellStart"/>
      <w:r>
        <w:t>Mertojak</w:t>
      </w:r>
      <w:proofErr w:type="spellEnd"/>
      <w:r>
        <w:t xml:space="preserve"> organizirana je sukladno Zakonu o javnim ustanovama i Zakonu o odgoju i obrazovanju u osnovnoj i srednjoj školi. Unutarnje ustrojstvo čine stručna tijela koja organiziraju rad i upravljaju ustanovom te rukovode i nadziru rad i poslovanje. Školom upravlja Školski odbor. </w:t>
      </w:r>
    </w:p>
    <w:p w:rsidR="00E92BF1" w:rsidRDefault="000F0F0B" w:rsidP="009C46F7">
      <w:pPr>
        <w:spacing w:after="55" w:line="276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92BF1" w:rsidRDefault="000F0F0B" w:rsidP="009C46F7">
      <w:pPr>
        <w:spacing w:line="276" w:lineRule="auto"/>
        <w:ind w:right="4"/>
      </w:pPr>
      <w:r>
        <w:t xml:space="preserve">Uz poslove za koje je kao tijelo upravljanja Škole ovlašteno zakonom i provedbenim propisima, Školski odbor: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imenuje ravnatelja Škole uz prethodnu suglasnost ministra </w:t>
      </w:r>
    </w:p>
    <w:p w:rsidR="00163F28" w:rsidRPr="00163F28" w:rsidRDefault="000F0F0B" w:rsidP="009C46F7">
      <w:pPr>
        <w:numPr>
          <w:ilvl w:val="0"/>
          <w:numId w:val="2"/>
        </w:numPr>
        <w:spacing w:after="35" w:line="276" w:lineRule="auto"/>
        <w:ind w:right="4" w:hanging="360"/>
      </w:pPr>
      <w:r>
        <w:t xml:space="preserve">razrješuje ravnatelja Škole sukladno zakonskim odredbama i odredbama  statuta </w:t>
      </w:r>
    </w:p>
    <w:p w:rsidR="00E92BF1" w:rsidRDefault="000F0F0B" w:rsidP="009C46F7">
      <w:pPr>
        <w:numPr>
          <w:ilvl w:val="0"/>
          <w:numId w:val="2"/>
        </w:numPr>
        <w:spacing w:after="35" w:line="276" w:lineRule="auto"/>
        <w:ind w:right="4" w:hanging="360"/>
      </w:pPr>
      <w:r>
        <w:t xml:space="preserve"> donosi Statut uz prethodnu suglasnost osnivača, a na prijedlog ravnatelja Škole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donosi opće akte Škole na prijedlog ravnatelja Škole </w:t>
      </w:r>
    </w:p>
    <w:p w:rsidR="00163F28" w:rsidRDefault="000F0F0B" w:rsidP="009C46F7">
      <w:pPr>
        <w:numPr>
          <w:ilvl w:val="0"/>
          <w:numId w:val="2"/>
        </w:numPr>
        <w:spacing w:after="35" w:line="276" w:lineRule="auto"/>
        <w:ind w:right="4" w:hanging="360"/>
      </w:pPr>
      <w:r>
        <w:t xml:space="preserve">donosi Školski kurikulum na prijedlog Učiteljskog vijeća i ravnatelja Škole </w:t>
      </w:r>
    </w:p>
    <w:p w:rsidR="00E92BF1" w:rsidRDefault="000F0F0B" w:rsidP="009C46F7">
      <w:pPr>
        <w:numPr>
          <w:ilvl w:val="0"/>
          <w:numId w:val="2"/>
        </w:numPr>
        <w:spacing w:after="35" w:line="276" w:lineRule="auto"/>
        <w:ind w:right="4" w:hanging="360"/>
      </w:pPr>
      <w:r>
        <w:t xml:space="preserve">donosi Godišnji plan i program rada na prijedlog ravnatelja škole i nadzire njegovo izvršavanje </w:t>
      </w:r>
    </w:p>
    <w:p w:rsidR="00E92BF1" w:rsidRDefault="000F0F0B" w:rsidP="009C46F7">
      <w:pPr>
        <w:numPr>
          <w:ilvl w:val="0"/>
          <w:numId w:val="2"/>
        </w:numPr>
        <w:spacing w:after="48" w:line="276" w:lineRule="auto"/>
        <w:ind w:right="4" w:hanging="360"/>
      </w:pPr>
      <w:r>
        <w:t xml:space="preserve">donosi i nadzire financijski plan, polugodišnji i godišnji obračun na prijedlog ravnatelja </w:t>
      </w:r>
    </w:p>
    <w:p w:rsidR="00E92BF1" w:rsidRDefault="000F0F0B" w:rsidP="009C46F7">
      <w:pPr>
        <w:numPr>
          <w:ilvl w:val="0"/>
          <w:numId w:val="2"/>
        </w:numPr>
        <w:spacing w:after="51" w:line="276" w:lineRule="auto"/>
        <w:ind w:right="4" w:hanging="360"/>
      </w:pPr>
      <w:r>
        <w:t xml:space="preserve">daje prethodnu suglasnost ravnatelju Škole u vezi zasnivanja i prestanka radnog odnosa sukladno odredbama Zakona o odgoju i obrazovanju u osnovnoj i srednjoj školi </w:t>
      </w:r>
    </w:p>
    <w:p w:rsidR="00E92BF1" w:rsidRDefault="000F0F0B" w:rsidP="009C46F7">
      <w:pPr>
        <w:numPr>
          <w:ilvl w:val="0"/>
          <w:numId w:val="2"/>
        </w:numPr>
        <w:spacing w:after="39" w:line="276" w:lineRule="auto"/>
        <w:ind w:right="4" w:hanging="360"/>
      </w:pPr>
      <w:r>
        <w:t xml:space="preserve">na prijedlog ravnatelja donosi odluku o upućivanju na ovlaštenu prosudbu radne sposobnosti radnika za kojega postoji osnovana sumnja da mu je psihofizičko zdravlje narušeno u mjeri koja umanjuje njegovu radnu sposobnost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odlučuje o zahtjevima radnika za zaštitu prava iz radnog odnosa </w:t>
      </w:r>
    </w:p>
    <w:p w:rsidR="00E92BF1" w:rsidRDefault="000F0F0B" w:rsidP="009C46F7">
      <w:pPr>
        <w:numPr>
          <w:ilvl w:val="0"/>
          <w:numId w:val="2"/>
        </w:numPr>
        <w:spacing w:after="53" w:line="276" w:lineRule="auto"/>
        <w:ind w:right="4" w:hanging="360"/>
      </w:pPr>
      <w:r>
        <w:t>odlučuje o ulaganju i nabavi opreme, te nabavi osnovnih sredstava i ostale pokretne imovine čija je poje</w:t>
      </w:r>
      <w:r w:rsidR="00163F28">
        <w:t>dinačna vrijednost od 9290,60  do13272,28 eura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uz suglasnost osnivača odlučuje: </w:t>
      </w:r>
    </w:p>
    <w:p w:rsidR="00E92BF1" w:rsidRDefault="000F0F0B">
      <w:pPr>
        <w:numPr>
          <w:ilvl w:val="1"/>
          <w:numId w:val="2"/>
        </w:numPr>
        <w:spacing w:after="37"/>
        <w:ind w:right="4" w:hanging="360"/>
      </w:pPr>
      <w:r>
        <w:t xml:space="preserve">o promjeni djelatnosti Škole, </w:t>
      </w:r>
    </w:p>
    <w:p w:rsidR="00E92BF1" w:rsidRDefault="000F0F0B" w:rsidP="009C46F7">
      <w:pPr>
        <w:numPr>
          <w:ilvl w:val="1"/>
          <w:numId w:val="2"/>
        </w:numPr>
        <w:spacing w:line="276" w:lineRule="auto"/>
        <w:ind w:right="4" w:hanging="360"/>
      </w:pPr>
      <w:r>
        <w:lastRenderedPageBreak/>
        <w:t>o stjecanju, opterećivanju ili otuđivanju pokretne imovine čija je pojedinačna vrijed</w:t>
      </w:r>
      <w:r w:rsidR="00163F28">
        <w:t>nost veća od 13272,28 eura</w:t>
      </w:r>
    </w:p>
    <w:p w:rsidR="00E92BF1" w:rsidRDefault="000F0F0B" w:rsidP="009C46F7">
      <w:pPr>
        <w:numPr>
          <w:ilvl w:val="1"/>
          <w:numId w:val="2"/>
        </w:numPr>
        <w:spacing w:line="276" w:lineRule="auto"/>
        <w:ind w:right="4" w:hanging="360"/>
      </w:pPr>
      <w:r>
        <w:t xml:space="preserve">o stjecanju, opterećivanju ili otuđenju nepokretne imovine odlučuje uz prethodnu suglasnost osnivača, bez obzira na vrijednost nepokretne imovine </w:t>
      </w:r>
    </w:p>
    <w:p w:rsidR="00E92BF1" w:rsidRDefault="000F0F0B" w:rsidP="009C46F7">
      <w:pPr>
        <w:numPr>
          <w:ilvl w:val="1"/>
          <w:numId w:val="2"/>
        </w:numPr>
        <w:spacing w:line="276" w:lineRule="auto"/>
        <w:ind w:right="4" w:hanging="360"/>
      </w:pPr>
      <w:r>
        <w:t xml:space="preserve">o raspodjeli dobiti u skladu s posebnom odlukom osnivača </w:t>
      </w:r>
    </w:p>
    <w:p w:rsidR="00E92BF1" w:rsidRDefault="000F0F0B" w:rsidP="009C46F7">
      <w:pPr>
        <w:numPr>
          <w:ilvl w:val="1"/>
          <w:numId w:val="2"/>
        </w:numPr>
        <w:spacing w:after="37" w:line="276" w:lineRule="auto"/>
        <w:ind w:right="4" w:hanging="360"/>
      </w:pPr>
      <w:r>
        <w:t xml:space="preserve">o promjeni naziva i sjedišta Škole </w:t>
      </w:r>
    </w:p>
    <w:p w:rsidR="00E92BF1" w:rsidRDefault="000F0F0B" w:rsidP="009C46F7">
      <w:pPr>
        <w:numPr>
          <w:ilvl w:val="1"/>
          <w:numId w:val="2"/>
        </w:numPr>
        <w:spacing w:after="56" w:line="276" w:lineRule="auto"/>
        <w:ind w:right="4" w:hanging="360"/>
      </w:pPr>
      <w:r>
        <w:t xml:space="preserve">o statusnim promjenama Škole </w:t>
      </w:r>
    </w:p>
    <w:p w:rsidR="00E92BF1" w:rsidRDefault="000F0F0B" w:rsidP="009C46F7">
      <w:pPr>
        <w:numPr>
          <w:ilvl w:val="0"/>
          <w:numId w:val="2"/>
        </w:numPr>
        <w:spacing w:after="42" w:line="276" w:lineRule="auto"/>
        <w:ind w:right="4" w:hanging="360"/>
      </w:pPr>
      <w:r>
        <w:t xml:space="preserve">daje osnivaču i ravnatelju prijedloge i mišljenja o pojedinim pitanjima važnim za rad i sigurnost u Školi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bira i razrješuje predsjednika i zamjenika predsjednika Školskog odbora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razmatra rezultate obrazovnog rada </w:t>
      </w:r>
    </w:p>
    <w:p w:rsidR="00E92BF1" w:rsidRDefault="000F0F0B" w:rsidP="009C46F7">
      <w:pPr>
        <w:numPr>
          <w:ilvl w:val="0"/>
          <w:numId w:val="2"/>
        </w:numPr>
        <w:spacing w:after="47" w:line="276" w:lineRule="auto"/>
        <w:ind w:right="4" w:hanging="360"/>
      </w:pPr>
      <w:r>
        <w:t xml:space="preserve">u drugom stupnju odlučuje o aktima koje Škola donosi na temelju javnih ovlasti ako zakonom, pod zakonskim aktom ili ovim statutom nije određeno drugo nadležno tijelo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razmatra predstavke i prijedloge građana u svezi s radom Škole obavlja druge poslove određene ovim statutom i drugim općim aktima Škole. </w:t>
      </w:r>
    </w:p>
    <w:p w:rsidR="00E92BF1" w:rsidRDefault="000F0F0B" w:rsidP="009C46F7">
      <w:pPr>
        <w:spacing w:after="173" w:line="276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92BF1" w:rsidRDefault="000F0F0B" w:rsidP="009C46F7">
      <w:pPr>
        <w:spacing w:line="276" w:lineRule="auto"/>
        <w:ind w:right="4"/>
      </w:pPr>
      <w:r>
        <w:t xml:space="preserve">Ravnatelj je poslovodni i stručni voditelj Škole. </w:t>
      </w:r>
    </w:p>
    <w:p w:rsidR="00E92BF1" w:rsidRDefault="000F0F0B" w:rsidP="009C46F7">
      <w:pPr>
        <w:spacing w:after="62" w:line="276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92BF1" w:rsidRDefault="000F0F0B" w:rsidP="009C46F7">
      <w:pPr>
        <w:spacing w:after="45" w:line="276" w:lineRule="auto"/>
        <w:ind w:right="4"/>
      </w:pPr>
      <w:r>
        <w:t xml:space="preserve">Ravnatelj uz poslove za koje je ovlašten zakonom i provedbenim propisima: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organizira i vodi poslovanje Škole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predstavlja i zastupa Školu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poduzima sve pravne radnje u ime i za račun Škole </w:t>
      </w:r>
    </w:p>
    <w:p w:rsidR="00E92BF1" w:rsidRDefault="000F0F0B" w:rsidP="009C46F7">
      <w:pPr>
        <w:numPr>
          <w:ilvl w:val="0"/>
          <w:numId w:val="2"/>
        </w:numPr>
        <w:spacing w:after="46" w:line="276" w:lineRule="auto"/>
        <w:ind w:right="4" w:hanging="360"/>
      </w:pPr>
      <w:r>
        <w:t xml:space="preserve">zastupa Školu u svim postupcima pred sudovima, upravnim i drugim državnim tijelima te pravnim osobama s javnim ovlastima.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odgovoran je za zakonitost rada Škole i stručni rad Škole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predlaže statut i druge opće akte Škole Školskom odboru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predlaže Školskom odboru financijski plan, polugodišnji i godišnji obračun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sudjeluje u radu Školskog odbora, bez prava odlučivanja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obustavlja  izvršenje odluka kolegijalnih tijela za koje smatra da nisu utemeljene na zakonu, pod zakonskom ili općem aktu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izdaje radne naloge radnicima te imenuje razrednike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izvršava odluke i zaključke osnivača, Školskog odbora i Učiteljskog vijeća  saziva konstituirajuću sjednicu Školskog odbora i Vijeća roditelja </w:t>
      </w:r>
    </w:p>
    <w:p w:rsidR="00E92BF1" w:rsidRDefault="000F0F0B" w:rsidP="009C46F7">
      <w:pPr>
        <w:numPr>
          <w:ilvl w:val="0"/>
          <w:numId w:val="2"/>
        </w:numPr>
        <w:spacing w:after="52" w:line="276" w:lineRule="auto"/>
        <w:ind w:right="4" w:hanging="360"/>
      </w:pPr>
      <w:r>
        <w:t xml:space="preserve">samostalno odlučuje o zasnivanju radnog odnosa kada je zbog obavljanja poslova koji ne trpe odgodu potrebno zaposliti osobu na vrijeme do 60 dana,  uz prethodnu suglasnost Školskog odbora odlučuje o zasnivanju i prestanku radnog odnosa u skladu sa odredbama Zakona o odgoju i obrazovanju u osnovnoj i srednjoj školi </w:t>
      </w:r>
    </w:p>
    <w:p w:rsidR="00E92BF1" w:rsidRDefault="000F0F0B" w:rsidP="009C46F7">
      <w:pPr>
        <w:numPr>
          <w:ilvl w:val="0"/>
          <w:numId w:val="2"/>
        </w:numPr>
        <w:spacing w:after="49" w:line="276" w:lineRule="auto"/>
        <w:ind w:right="4" w:hanging="360"/>
      </w:pPr>
      <w:r>
        <w:lastRenderedPageBreak/>
        <w:t xml:space="preserve">predlaže Školskom odboru donošenje odluke o upućivanju na ovlaštenu prosudbu radne sposobnosti radnika za kojega postoji osnovana sumnja da mu je psihofizičko zdravlje narušeno u mjeri koja umanjuje njegovu radnu sposobnost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u suradnji s Učiteljskim vijećem predlaže Školskom odboru donošenje Školskog kurikuluma </w:t>
      </w:r>
      <w:r w:rsidR="00163F28">
        <w:t>i Godišnjeg plana i programa</w:t>
      </w:r>
    </w:p>
    <w:p w:rsidR="00E92BF1" w:rsidRDefault="000F0F0B" w:rsidP="009C46F7">
      <w:pPr>
        <w:numPr>
          <w:ilvl w:val="0"/>
          <w:numId w:val="2"/>
        </w:numPr>
        <w:spacing w:after="52" w:line="276" w:lineRule="auto"/>
        <w:ind w:right="4" w:hanging="360"/>
      </w:pPr>
      <w:r>
        <w:t xml:space="preserve">poduzima zakonske mjere zbog neizvršavanja poslova ili neispunjavanja drugih obveza iz radnog odnosa </w:t>
      </w:r>
    </w:p>
    <w:p w:rsidR="00E92BF1" w:rsidRDefault="000F0F0B" w:rsidP="009C46F7">
      <w:pPr>
        <w:numPr>
          <w:ilvl w:val="0"/>
          <w:numId w:val="2"/>
        </w:numPr>
        <w:spacing w:after="46" w:line="276" w:lineRule="auto"/>
        <w:ind w:right="4" w:hanging="360"/>
      </w:pPr>
      <w:r>
        <w:t xml:space="preserve">brine i odgovara za sigurnost učenika, učitelja, stručnih suradnika i ostalih radnika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surađuje s nadležnim tijelima i ustanovama te roditeljima i učenicima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nadzire pravodobno i točno unošenje podataka u e maticu </w:t>
      </w:r>
    </w:p>
    <w:p w:rsidR="00E92BF1" w:rsidRDefault="000F0F0B" w:rsidP="009C46F7">
      <w:pPr>
        <w:numPr>
          <w:ilvl w:val="0"/>
          <w:numId w:val="2"/>
        </w:numPr>
        <w:spacing w:after="34" w:line="276" w:lineRule="auto"/>
        <w:ind w:right="4" w:hanging="360"/>
      </w:pPr>
      <w:r>
        <w:t>sklapa pravne poslove o stjecanju, opterećivanju ili otuđivanju pokret</w:t>
      </w:r>
      <w:r w:rsidR="00163F28">
        <w:t>ne vrijednosti do 9290,60 eura  samostalno, a preko 9290,60 eura</w:t>
      </w:r>
      <w:r>
        <w:t xml:space="preserve"> prema </w:t>
      </w:r>
    </w:p>
    <w:p w:rsidR="00E92BF1" w:rsidRDefault="000F0F0B" w:rsidP="009C46F7">
      <w:pPr>
        <w:spacing w:after="35" w:line="276" w:lineRule="auto"/>
        <w:ind w:left="1066" w:right="4"/>
      </w:pPr>
      <w:r>
        <w:t xml:space="preserve">prethodnoj odluci Školskog odbora, odnosno suglasnosti osnivača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upućuje radnike na redovite liječničke preglede </w:t>
      </w:r>
    </w:p>
    <w:p w:rsidR="00E92BF1" w:rsidRDefault="000F0F0B" w:rsidP="009C46F7">
      <w:pPr>
        <w:numPr>
          <w:ilvl w:val="0"/>
          <w:numId w:val="2"/>
        </w:numPr>
        <w:spacing w:after="47" w:line="276" w:lineRule="auto"/>
        <w:ind w:right="4" w:hanging="360"/>
      </w:pPr>
      <w:r>
        <w:t xml:space="preserve">odlučuje o nastavku školovanja, odnosno ispisu učenika koji je navršio 15 godina života </w:t>
      </w:r>
    </w:p>
    <w:p w:rsidR="00E92BF1" w:rsidRDefault="000F0F0B" w:rsidP="009C46F7">
      <w:pPr>
        <w:numPr>
          <w:ilvl w:val="0"/>
          <w:numId w:val="2"/>
        </w:numPr>
        <w:spacing w:after="48" w:line="276" w:lineRule="auto"/>
        <w:ind w:right="4" w:hanging="360"/>
      </w:pPr>
      <w:r>
        <w:t xml:space="preserve">izvješćuje kolegijalna tijela o nalazima i odlukama tijela upravnog i stručnog nadzora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saziva i predsjedava sjednicama Učiteljskog vijeća </w:t>
      </w:r>
    </w:p>
    <w:p w:rsidR="00E92BF1" w:rsidRDefault="000F0F0B" w:rsidP="009C46F7">
      <w:pPr>
        <w:numPr>
          <w:ilvl w:val="0"/>
          <w:numId w:val="2"/>
        </w:numPr>
        <w:spacing w:after="50" w:line="276" w:lineRule="auto"/>
        <w:ind w:right="4" w:hanging="360"/>
      </w:pPr>
      <w:r>
        <w:t xml:space="preserve">posjećuje nastavu i druge oblike odgojno obrazovnog rada, analizira rad učitelja i stručnih suradnika te osigurava njihovo stručno osposobljavanje i usavršavanje </w:t>
      </w:r>
    </w:p>
    <w:p w:rsidR="00E92BF1" w:rsidRDefault="000F0F0B" w:rsidP="009C46F7">
      <w:pPr>
        <w:numPr>
          <w:ilvl w:val="0"/>
          <w:numId w:val="2"/>
        </w:numPr>
        <w:spacing w:after="55" w:line="276" w:lineRule="auto"/>
        <w:ind w:right="4" w:hanging="360"/>
      </w:pPr>
      <w:r>
        <w:t xml:space="preserve">odlučuje o prigovoru na izrečenu pedagošku mjeru opomene, ukora, strogog ukora </w:t>
      </w:r>
    </w:p>
    <w:p w:rsidR="00E92BF1" w:rsidRDefault="000F0F0B" w:rsidP="009C46F7">
      <w:pPr>
        <w:numPr>
          <w:ilvl w:val="0"/>
          <w:numId w:val="2"/>
        </w:numPr>
        <w:spacing w:line="276" w:lineRule="auto"/>
        <w:ind w:right="4" w:hanging="360"/>
      </w:pPr>
      <w:r>
        <w:t xml:space="preserve">obavlja druge poslove utvrđene statutom i drugim općim aktima Škole te poslove za koje izrijekom zakonom, provedbenim propisima ili općim aktima nisu ovlaštena druga tijela Škole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E92BF1" w:rsidRDefault="00C27042">
      <w:pPr>
        <w:ind w:right="4"/>
      </w:pPr>
      <w:r>
        <w:t>U 202</w:t>
      </w:r>
      <w:r w:rsidR="00413B5C">
        <w:t>4</w:t>
      </w:r>
      <w:r w:rsidR="000F0F0B">
        <w:t xml:space="preserve">. godini poslove ravnateljice škole obavljala je Ines </w:t>
      </w:r>
      <w:proofErr w:type="spellStart"/>
      <w:r w:rsidR="000F0F0B">
        <w:t>Budić</w:t>
      </w:r>
      <w:proofErr w:type="spellEnd"/>
      <w:r w:rsidR="000F0F0B">
        <w:t>.</w:t>
      </w:r>
    </w:p>
    <w:p w:rsidR="00E92BF1" w:rsidRDefault="000F0F0B">
      <w:pPr>
        <w:spacing w:after="127" w:line="251" w:lineRule="auto"/>
        <w:ind w:left="0" w:right="9365" w:firstLine="0"/>
        <w:jc w:val="left"/>
        <w:rPr>
          <w:sz w:val="19"/>
        </w:rPr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:rsidR="009C46F7" w:rsidRDefault="009C46F7">
      <w:pPr>
        <w:spacing w:after="127" w:line="251" w:lineRule="auto"/>
        <w:ind w:left="0" w:right="9365" w:firstLine="0"/>
        <w:jc w:val="left"/>
      </w:pPr>
    </w:p>
    <w:p w:rsidR="009C46F7" w:rsidRDefault="009C46F7">
      <w:pPr>
        <w:spacing w:after="127" w:line="251" w:lineRule="auto"/>
        <w:ind w:left="0" w:right="9365" w:firstLine="0"/>
        <w:jc w:val="left"/>
      </w:pPr>
    </w:p>
    <w:p w:rsidR="009C46F7" w:rsidRDefault="009C46F7">
      <w:pPr>
        <w:spacing w:after="127" w:line="251" w:lineRule="auto"/>
        <w:ind w:left="0" w:right="9365" w:firstLine="0"/>
        <w:jc w:val="left"/>
      </w:pPr>
    </w:p>
    <w:p w:rsidR="009C46F7" w:rsidRDefault="009C46F7">
      <w:pPr>
        <w:spacing w:after="127" w:line="251" w:lineRule="auto"/>
        <w:ind w:left="0" w:right="9365" w:firstLine="0"/>
        <w:jc w:val="left"/>
      </w:pPr>
    </w:p>
    <w:p w:rsidR="009C46F7" w:rsidRDefault="009C46F7">
      <w:pPr>
        <w:spacing w:after="127" w:line="251" w:lineRule="auto"/>
        <w:ind w:left="0" w:right="9365" w:firstLine="0"/>
        <w:jc w:val="left"/>
      </w:pPr>
    </w:p>
    <w:p w:rsidR="009C46F7" w:rsidRDefault="009C46F7">
      <w:pPr>
        <w:spacing w:after="127" w:line="251" w:lineRule="auto"/>
        <w:ind w:left="0" w:right="9365" w:firstLine="0"/>
        <w:jc w:val="left"/>
      </w:pPr>
    </w:p>
    <w:p w:rsidR="009C46F7" w:rsidRDefault="009C46F7">
      <w:pPr>
        <w:spacing w:after="127" w:line="251" w:lineRule="auto"/>
        <w:ind w:left="0" w:right="9365" w:firstLine="0"/>
        <w:jc w:val="left"/>
      </w:pPr>
    </w:p>
    <w:p w:rsidR="009C46F7" w:rsidRDefault="009C46F7">
      <w:pPr>
        <w:spacing w:after="127" w:line="251" w:lineRule="auto"/>
        <w:ind w:left="0" w:right="9365" w:firstLine="0"/>
        <w:jc w:val="left"/>
      </w:pPr>
    </w:p>
    <w:p w:rsidR="009C46F7" w:rsidRDefault="009C46F7">
      <w:pPr>
        <w:spacing w:after="127" w:line="251" w:lineRule="auto"/>
        <w:ind w:left="0" w:right="9365" w:firstLine="0"/>
        <w:jc w:val="left"/>
      </w:pPr>
    </w:p>
    <w:p w:rsidR="00E92BF1" w:rsidRDefault="000F0F0B">
      <w:pPr>
        <w:spacing w:after="0" w:line="259" w:lineRule="auto"/>
        <w:ind w:left="10" w:right="569"/>
        <w:jc w:val="right"/>
      </w:pPr>
      <w:r>
        <w:rPr>
          <w:b/>
          <w:i/>
        </w:rPr>
        <w:lastRenderedPageBreak/>
        <w:t xml:space="preserve">2. REZULTATI POSLOVANJA - OSTVARENJE FINANCIJSKOG PLANA </w:t>
      </w:r>
    </w:p>
    <w:p w:rsidR="00E92BF1" w:rsidRDefault="000F0F0B">
      <w:pPr>
        <w:spacing w:after="0" w:line="259" w:lineRule="auto"/>
        <w:ind w:left="0" w:righ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:rsidR="009C46F7" w:rsidRDefault="009C46F7">
      <w:pPr>
        <w:spacing w:after="0" w:line="259" w:lineRule="auto"/>
        <w:ind w:left="0" w:right="0" w:firstLine="0"/>
        <w:jc w:val="left"/>
      </w:pPr>
    </w:p>
    <w:p w:rsidR="00E92BF1" w:rsidRDefault="000F0F0B">
      <w:pPr>
        <w:pStyle w:val="Naslov3"/>
        <w:ind w:left="346"/>
      </w:pPr>
      <w:r>
        <w:t xml:space="preserve">2.1. PRIHODI </w:t>
      </w:r>
    </w:p>
    <w:p w:rsidR="00E92BF1" w:rsidRDefault="000F0F0B">
      <w:pPr>
        <w:spacing w:after="2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9C46F7" w:rsidRDefault="000F0F0B" w:rsidP="009C46F7">
      <w:pPr>
        <w:spacing w:line="276" w:lineRule="auto"/>
        <w:ind w:left="10" w:right="384"/>
      </w:pPr>
      <w:r>
        <w:t xml:space="preserve"> Ukupni prihod</w:t>
      </w:r>
      <w:r w:rsidR="00862AF8">
        <w:t xml:space="preserve">i Osnovne škole </w:t>
      </w:r>
      <w:proofErr w:type="spellStart"/>
      <w:r w:rsidR="00862AF8">
        <w:t>Mertojak</w:t>
      </w:r>
      <w:proofErr w:type="spellEnd"/>
      <w:r w:rsidR="00862AF8">
        <w:t xml:space="preserve"> za 2024</w:t>
      </w:r>
      <w:r>
        <w:t xml:space="preserve">. godinu iznose </w:t>
      </w:r>
      <w:r w:rsidR="00413B5C" w:rsidRPr="00413B5C">
        <w:t>2.320</w:t>
      </w:r>
      <w:r w:rsidR="00413B5C">
        <w:t>.</w:t>
      </w:r>
      <w:r w:rsidR="00413B5C" w:rsidRPr="00413B5C">
        <w:t>483,62</w:t>
      </w:r>
      <w:r w:rsidR="009C46F7">
        <w:t xml:space="preserve"> eura</w:t>
      </w:r>
      <w:r w:rsidR="00C27042">
        <w:t xml:space="preserve">. </w:t>
      </w:r>
    </w:p>
    <w:p w:rsidR="009C46F7" w:rsidRDefault="009C46F7" w:rsidP="009C46F7">
      <w:pPr>
        <w:spacing w:line="276" w:lineRule="auto"/>
        <w:ind w:left="10" w:right="384"/>
      </w:pPr>
      <w:r>
        <w:t xml:space="preserve"> </w:t>
      </w:r>
    </w:p>
    <w:p w:rsidR="00E92BF1" w:rsidRDefault="009C46F7" w:rsidP="009C46F7">
      <w:pPr>
        <w:spacing w:line="276" w:lineRule="auto"/>
        <w:ind w:left="10" w:right="384"/>
      </w:pPr>
      <w:r>
        <w:t xml:space="preserve"> </w:t>
      </w:r>
      <w:r w:rsidR="00C27042">
        <w:t>Struktura prihoda u 20</w:t>
      </w:r>
      <w:r w:rsidR="000F0F0B">
        <w:t>2</w:t>
      </w:r>
      <w:r w:rsidR="0030222F">
        <w:t>4</w:t>
      </w:r>
      <w:r w:rsidR="000F0F0B">
        <w:t xml:space="preserve">. godini izgleda kako slijedi : </w:t>
      </w:r>
    </w:p>
    <w:p w:rsidR="009C46F7" w:rsidRDefault="009C46F7" w:rsidP="009C46F7">
      <w:pPr>
        <w:spacing w:line="276" w:lineRule="auto"/>
        <w:ind w:left="10" w:right="384"/>
      </w:pPr>
    </w:p>
    <w:p w:rsidR="00E92BF1" w:rsidRDefault="000F0F0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61" w:type="dxa"/>
        <w:tblInd w:w="127" w:type="dxa"/>
        <w:tblCellMar>
          <w:top w:w="8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1414"/>
        <w:gridCol w:w="5236"/>
        <w:gridCol w:w="1711"/>
      </w:tblGrid>
      <w:tr w:rsidR="00E92BF1">
        <w:trPr>
          <w:trHeight w:val="8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Broj konta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i/>
              </w:rPr>
              <w:t xml:space="preserve">Naziv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i/>
              </w:rPr>
              <w:t xml:space="preserve">Iznos </w:t>
            </w:r>
          </w:p>
        </w:tc>
      </w:tr>
      <w:tr w:rsidR="00E92BF1">
        <w:trPr>
          <w:trHeight w:val="111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9" w:right="0" w:firstLine="0"/>
              <w:jc w:val="center"/>
            </w:pPr>
            <w:r>
              <w:t xml:space="preserve">634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3" w:right="0" w:firstLine="0"/>
              <w:jc w:val="center"/>
            </w:pPr>
            <w:r>
              <w:t xml:space="preserve">Ostale potpore unutar države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 w:rsidP="009C46F7">
            <w:pPr>
              <w:spacing w:after="0" w:line="259" w:lineRule="auto"/>
              <w:ind w:left="115" w:right="0" w:firstLine="0"/>
              <w:jc w:val="left"/>
            </w:pPr>
            <w:r>
              <w:t xml:space="preserve">   </w:t>
            </w:r>
            <w:r w:rsidR="00D64472">
              <w:t xml:space="preserve">   </w:t>
            </w:r>
            <w:r>
              <w:t xml:space="preserve">     </w:t>
            </w:r>
            <w:r w:rsidR="00CB19DF">
              <w:t>450,00</w:t>
            </w:r>
            <w:r>
              <w:t xml:space="preserve"> </w:t>
            </w:r>
          </w:p>
        </w:tc>
      </w:tr>
      <w:tr w:rsidR="00E92BF1">
        <w:trPr>
          <w:trHeight w:val="11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24" w:right="0" w:firstLine="0"/>
              <w:jc w:val="center"/>
            </w:pPr>
            <w:r>
              <w:t xml:space="preserve">636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center"/>
            </w:pPr>
            <w:r>
              <w:t xml:space="preserve">Tekuće pomoći proračunskim korisnicima iz proračuna koji im nije nadležan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CB19DF" w:rsidP="009C46F7">
            <w:pPr>
              <w:spacing w:after="0" w:line="259" w:lineRule="auto"/>
              <w:ind w:left="2" w:right="0" w:firstLine="0"/>
            </w:pPr>
            <w:r>
              <w:t xml:space="preserve">   2.018.482,31</w:t>
            </w:r>
            <w:r w:rsidR="000F0F0B">
              <w:t xml:space="preserve"> </w:t>
            </w:r>
          </w:p>
        </w:tc>
      </w:tr>
      <w:tr w:rsidR="00E92BF1">
        <w:trPr>
          <w:trHeight w:val="111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24" w:right="0" w:firstLine="0"/>
              <w:jc w:val="center"/>
            </w:pPr>
            <w:r>
              <w:t xml:space="preserve">641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625" w:right="545" w:hanging="1083"/>
              <w:jc w:val="left"/>
            </w:pPr>
            <w:r>
              <w:t xml:space="preserve">Prihod od financijske imovine (kamate)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9C46F7" w:rsidP="009C46F7">
            <w:pPr>
              <w:spacing w:after="0" w:line="259" w:lineRule="auto"/>
              <w:ind w:left="103" w:right="0" w:firstLine="0"/>
              <w:jc w:val="center"/>
            </w:pPr>
            <w:r>
              <w:t xml:space="preserve">             0,0</w:t>
            </w:r>
            <w:r w:rsidR="00CB19DF">
              <w:t>5</w:t>
            </w:r>
          </w:p>
        </w:tc>
      </w:tr>
      <w:tr w:rsidR="00E92BF1">
        <w:trPr>
          <w:trHeight w:val="111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9" w:right="0" w:firstLine="0"/>
              <w:jc w:val="center"/>
            </w:pPr>
            <w:r>
              <w:t xml:space="preserve">652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5" w:right="0" w:firstLine="0"/>
              <w:jc w:val="center"/>
            </w:pPr>
            <w:r>
              <w:t xml:space="preserve">Prihod po posebnim propisima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CB19DF" w:rsidP="009C46F7">
            <w:pPr>
              <w:spacing w:after="0" w:line="259" w:lineRule="auto"/>
              <w:ind w:left="149" w:right="0" w:firstLine="0"/>
              <w:jc w:val="left"/>
            </w:pPr>
            <w:r>
              <w:t xml:space="preserve">          972,00</w:t>
            </w:r>
            <w:r w:rsidR="000F0F0B">
              <w:t xml:space="preserve"> </w:t>
            </w:r>
          </w:p>
        </w:tc>
      </w:tr>
      <w:tr w:rsidR="00E92BF1">
        <w:trPr>
          <w:trHeight w:val="111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9" w:right="0" w:firstLine="0"/>
              <w:jc w:val="center"/>
            </w:pPr>
            <w:r>
              <w:t xml:space="preserve">661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3" w:right="0" w:firstLine="0"/>
              <w:jc w:val="center"/>
            </w:pPr>
            <w:r>
              <w:t xml:space="preserve">Prihod od pruženih roba i usluga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CB19DF" w:rsidP="009C46F7">
            <w:pPr>
              <w:spacing w:after="0" w:line="259" w:lineRule="auto"/>
              <w:ind w:left="84" w:right="0" w:firstLine="0"/>
            </w:pPr>
            <w:r>
              <w:t xml:space="preserve">         2.350,00</w:t>
            </w:r>
            <w:r w:rsidR="000F0F0B">
              <w:t xml:space="preserve"> </w:t>
            </w:r>
          </w:p>
        </w:tc>
      </w:tr>
      <w:tr w:rsidR="00E92BF1">
        <w:trPr>
          <w:trHeight w:val="111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9" w:right="0" w:firstLine="0"/>
              <w:jc w:val="center"/>
            </w:pPr>
            <w:r>
              <w:t xml:space="preserve">671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center"/>
            </w:pPr>
            <w:r>
              <w:t xml:space="preserve">Prihod iz nadležnog proračuna za financiranje rashoda poslovanja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9C46F7" w:rsidP="009C46F7">
            <w:pPr>
              <w:spacing w:after="0" w:line="259" w:lineRule="auto"/>
              <w:ind w:left="115" w:right="0" w:firstLine="0"/>
              <w:jc w:val="left"/>
            </w:pPr>
            <w:r>
              <w:t xml:space="preserve">   </w:t>
            </w:r>
            <w:r w:rsidR="000F0F0B">
              <w:t xml:space="preserve"> </w:t>
            </w:r>
            <w:r w:rsidR="00CB19DF">
              <w:t>291.880,56</w:t>
            </w:r>
            <w:r w:rsidR="000F0F0B">
              <w:t xml:space="preserve"> </w:t>
            </w:r>
          </w:p>
        </w:tc>
      </w:tr>
    </w:tbl>
    <w:p w:rsidR="009C46F7" w:rsidRDefault="009C46F7">
      <w:pPr>
        <w:spacing w:after="0" w:line="259" w:lineRule="auto"/>
        <w:ind w:left="336" w:right="0" w:firstLine="0"/>
        <w:jc w:val="left"/>
        <w:rPr>
          <w:b/>
          <w:i/>
          <w:sz w:val="22"/>
        </w:rPr>
      </w:pPr>
    </w:p>
    <w:p w:rsidR="009C46F7" w:rsidRDefault="009C46F7">
      <w:pPr>
        <w:spacing w:after="0" w:line="259" w:lineRule="auto"/>
        <w:ind w:left="336" w:right="0" w:firstLine="0"/>
        <w:jc w:val="left"/>
        <w:rPr>
          <w:b/>
          <w:i/>
          <w:sz w:val="22"/>
        </w:rPr>
      </w:pPr>
    </w:p>
    <w:p w:rsidR="009C46F7" w:rsidRDefault="009C46F7">
      <w:pPr>
        <w:spacing w:after="0" w:line="259" w:lineRule="auto"/>
        <w:ind w:left="336" w:right="0" w:firstLine="0"/>
        <w:jc w:val="left"/>
        <w:rPr>
          <w:b/>
          <w:i/>
          <w:sz w:val="22"/>
        </w:rPr>
      </w:pPr>
    </w:p>
    <w:p w:rsidR="009C46F7" w:rsidRDefault="009C46F7">
      <w:pPr>
        <w:spacing w:after="0" w:line="259" w:lineRule="auto"/>
        <w:ind w:left="336" w:right="0" w:firstLine="0"/>
        <w:jc w:val="left"/>
        <w:rPr>
          <w:b/>
          <w:i/>
          <w:sz w:val="22"/>
        </w:rPr>
      </w:pPr>
    </w:p>
    <w:p w:rsidR="009C46F7" w:rsidRDefault="009C46F7">
      <w:pPr>
        <w:spacing w:after="0" w:line="259" w:lineRule="auto"/>
        <w:ind w:left="336" w:right="0" w:firstLine="0"/>
        <w:jc w:val="left"/>
        <w:rPr>
          <w:b/>
          <w:i/>
          <w:sz w:val="22"/>
        </w:rPr>
      </w:pPr>
    </w:p>
    <w:p w:rsidR="00CB19DF" w:rsidRDefault="00CB19DF">
      <w:pPr>
        <w:spacing w:after="0" w:line="259" w:lineRule="auto"/>
        <w:ind w:left="336" w:right="0" w:firstLine="0"/>
        <w:jc w:val="left"/>
        <w:rPr>
          <w:b/>
          <w:i/>
          <w:sz w:val="22"/>
        </w:rPr>
      </w:pPr>
    </w:p>
    <w:p w:rsidR="00CB19DF" w:rsidRDefault="00CB19DF">
      <w:pPr>
        <w:spacing w:after="0" w:line="259" w:lineRule="auto"/>
        <w:ind w:left="336" w:right="0" w:firstLine="0"/>
        <w:jc w:val="left"/>
        <w:rPr>
          <w:b/>
          <w:i/>
          <w:sz w:val="22"/>
        </w:rPr>
      </w:pPr>
    </w:p>
    <w:p w:rsidR="00CB19DF" w:rsidRDefault="00CB19DF">
      <w:pPr>
        <w:spacing w:after="0" w:line="259" w:lineRule="auto"/>
        <w:ind w:left="336" w:right="0" w:firstLine="0"/>
        <w:jc w:val="left"/>
        <w:rPr>
          <w:b/>
          <w:i/>
          <w:sz w:val="22"/>
        </w:rPr>
      </w:pPr>
    </w:p>
    <w:p w:rsidR="00CB19DF" w:rsidRDefault="00CB19DF">
      <w:pPr>
        <w:spacing w:after="0" w:line="259" w:lineRule="auto"/>
        <w:ind w:left="336" w:right="0" w:firstLine="0"/>
        <w:jc w:val="left"/>
        <w:rPr>
          <w:b/>
          <w:i/>
          <w:sz w:val="22"/>
        </w:rPr>
      </w:pPr>
    </w:p>
    <w:p w:rsidR="009C46F7" w:rsidRDefault="009C46F7">
      <w:pPr>
        <w:spacing w:after="0" w:line="259" w:lineRule="auto"/>
        <w:ind w:left="336" w:right="0" w:firstLine="0"/>
        <w:jc w:val="left"/>
        <w:rPr>
          <w:b/>
          <w:i/>
          <w:sz w:val="22"/>
        </w:rPr>
      </w:pPr>
    </w:p>
    <w:p w:rsidR="009C46F7" w:rsidRDefault="009C46F7">
      <w:pPr>
        <w:spacing w:after="0" w:line="259" w:lineRule="auto"/>
        <w:ind w:left="336" w:right="0" w:firstLine="0"/>
        <w:jc w:val="left"/>
        <w:rPr>
          <w:b/>
          <w:i/>
          <w:sz w:val="22"/>
        </w:rPr>
      </w:pPr>
    </w:p>
    <w:p w:rsidR="00E92BF1" w:rsidRDefault="000F0F0B">
      <w:pPr>
        <w:spacing w:after="0" w:line="259" w:lineRule="auto"/>
        <w:ind w:left="336" w:right="0" w:firstLine="0"/>
        <w:jc w:val="left"/>
      </w:pPr>
      <w:r>
        <w:rPr>
          <w:b/>
          <w:i/>
          <w:sz w:val="22"/>
        </w:rPr>
        <w:lastRenderedPageBreak/>
        <w:t xml:space="preserve">2.2. RASHODI </w:t>
      </w:r>
    </w:p>
    <w:p w:rsidR="00E92BF1" w:rsidRDefault="000F0F0B">
      <w:pPr>
        <w:spacing w:after="17" w:line="259" w:lineRule="auto"/>
        <w:ind w:left="0" w:right="0" w:firstLine="0"/>
        <w:jc w:val="left"/>
      </w:pPr>
      <w:r>
        <w:rPr>
          <w:b/>
          <w:i/>
          <w:sz w:val="20"/>
        </w:rPr>
        <w:t xml:space="preserve"> </w:t>
      </w:r>
    </w:p>
    <w:p w:rsidR="009C46F7" w:rsidRDefault="000F0F0B" w:rsidP="009C46F7">
      <w:pPr>
        <w:ind w:right="4"/>
      </w:pPr>
      <w:r>
        <w:t>Ukupni rashod</w:t>
      </w:r>
      <w:r w:rsidR="00862AF8">
        <w:t xml:space="preserve">i Osnovne škole </w:t>
      </w:r>
      <w:proofErr w:type="spellStart"/>
      <w:r w:rsidR="00862AF8">
        <w:t>Mertojak</w:t>
      </w:r>
      <w:proofErr w:type="spellEnd"/>
      <w:r w:rsidR="00862AF8">
        <w:t xml:space="preserve"> za 2024</w:t>
      </w:r>
      <w:r>
        <w:t xml:space="preserve">.godinu iznose </w:t>
      </w:r>
      <w:r w:rsidR="00413B5C">
        <w:t>2.298.695,91</w:t>
      </w:r>
      <w:r w:rsidR="009C46F7">
        <w:t xml:space="preserve"> eura</w:t>
      </w:r>
      <w:r w:rsidR="00C27042">
        <w:t xml:space="preserve">. </w:t>
      </w:r>
    </w:p>
    <w:p w:rsidR="009C46F7" w:rsidRDefault="009C46F7" w:rsidP="009C46F7">
      <w:pPr>
        <w:ind w:right="4"/>
      </w:pPr>
    </w:p>
    <w:p w:rsidR="00E92BF1" w:rsidRDefault="00862AF8" w:rsidP="009C46F7">
      <w:pPr>
        <w:ind w:right="4"/>
      </w:pPr>
      <w:r>
        <w:t>Struktura rashoda u 2024</w:t>
      </w:r>
      <w:r w:rsidR="000F0F0B">
        <w:t xml:space="preserve">. godini izgleda kako slijedi: </w:t>
      </w:r>
    </w:p>
    <w:p w:rsidR="009C46F7" w:rsidRDefault="009C46F7" w:rsidP="009C46F7">
      <w:pPr>
        <w:ind w:right="4"/>
      </w:pPr>
    </w:p>
    <w:p w:rsidR="00E92BF1" w:rsidRDefault="000F0F0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74" w:type="dxa"/>
        <w:tblInd w:w="127" w:type="dxa"/>
        <w:tblCellMar>
          <w:top w:w="11" w:type="dxa"/>
          <w:left w:w="5" w:type="dxa"/>
          <w:right w:w="92" w:type="dxa"/>
        </w:tblCellMar>
        <w:tblLook w:val="04A0" w:firstRow="1" w:lastRow="0" w:firstColumn="1" w:lastColumn="0" w:noHBand="0" w:noVBand="1"/>
      </w:tblPr>
      <w:tblGrid>
        <w:gridCol w:w="1555"/>
        <w:gridCol w:w="5956"/>
        <w:gridCol w:w="1863"/>
      </w:tblGrid>
      <w:tr w:rsidR="00E92BF1">
        <w:trPr>
          <w:trHeight w:val="8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182" w:right="0" w:firstLine="0"/>
              <w:jc w:val="left"/>
            </w:pPr>
            <w:r>
              <w:rPr>
                <w:b/>
                <w:i/>
              </w:rPr>
              <w:t xml:space="preserve">Broj konta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93" w:right="0" w:firstLine="0"/>
              <w:jc w:val="center"/>
            </w:pPr>
            <w:r>
              <w:rPr>
                <w:b/>
                <w:i/>
              </w:rPr>
              <w:t xml:space="preserve">Naziv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93" w:right="0" w:firstLine="0"/>
              <w:jc w:val="center"/>
            </w:pPr>
            <w:r>
              <w:rPr>
                <w:b/>
                <w:i/>
              </w:rPr>
              <w:t xml:space="preserve">Iznos/kn </w:t>
            </w:r>
          </w:p>
        </w:tc>
      </w:tr>
      <w:tr w:rsidR="00E92BF1">
        <w:trPr>
          <w:trHeight w:val="8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96" w:right="0" w:firstLine="0"/>
              <w:jc w:val="center"/>
            </w:pPr>
            <w:r>
              <w:t xml:space="preserve">311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108" w:right="0" w:firstLine="0"/>
              <w:jc w:val="left"/>
            </w:pPr>
            <w:r>
              <w:t xml:space="preserve">Plaće za zaposlene (i pomoćnike u nastavi)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F1" w:rsidRDefault="00CC328B">
            <w:pPr>
              <w:spacing w:after="0" w:line="259" w:lineRule="auto"/>
              <w:ind w:left="0" w:right="67" w:firstLine="0"/>
              <w:jc w:val="right"/>
            </w:pPr>
            <w:r>
              <w:t>1.669.586,06</w:t>
            </w:r>
            <w:r w:rsidR="000F0F0B">
              <w:t xml:space="preserve"> </w:t>
            </w:r>
          </w:p>
        </w:tc>
      </w:tr>
      <w:tr w:rsidR="00E92BF1">
        <w:trPr>
          <w:trHeight w:val="8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96" w:right="0" w:firstLine="0"/>
              <w:jc w:val="center"/>
            </w:pPr>
            <w:r>
              <w:t xml:space="preserve">312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108" w:right="0" w:firstLine="0"/>
              <w:jc w:val="left"/>
            </w:pPr>
            <w:r>
              <w:t xml:space="preserve">Ostali rashodi za zaposlene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F1" w:rsidRDefault="00CC328B" w:rsidP="009C46F7">
            <w:pPr>
              <w:spacing w:after="0" w:line="259" w:lineRule="auto"/>
              <w:ind w:left="0" w:right="67" w:firstLine="0"/>
              <w:jc w:val="right"/>
            </w:pPr>
            <w:r>
              <w:t>68.424,59</w:t>
            </w:r>
            <w:r w:rsidR="000F0F0B">
              <w:t xml:space="preserve"> </w:t>
            </w:r>
          </w:p>
        </w:tc>
      </w:tr>
      <w:tr w:rsidR="00E92BF1">
        <w:trPr>
          <w:trHeight w:val="111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5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96" w:right="0" w:firstLine="0"/>
              <w:jc w:val="center"/>
            </w:pPr>
            <w:r>
              <w:t xml:space="preserve">313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108" w:right="0" w:firstLine="0"/>
              <w:jc w:val="left"/>
            </w:pPr>
            <w:r>
              <w:t xml:space="preserve">Doprinosi na plaće (mirovinsko i zdravstveno osiguranje)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7" w:rsidRDefault="00FE7937">
            <w:pPr>
              <w:spacing w:after="0" w:line="259" w:lineRule="auto"/>
              <w:ind w:left="0" w:right="67" w:firstLine="0"/>
              <w:jc w:val="right"/>
            </w:pPr>
          </w:p>
          <w:p w:rsidR="00E92BF1" w:rsidRDefault="00CC328B">
            <w:pPr>
              <w:spacing w:after="0" w:line="259" w:lineRule="auto"/>
              <w:ind w:left="0" w:right="67" w:firstLine="0"/>
              <w:jc w:val="right"/>
            </w:pPr>
            <w:r>
              <w:t>274.490,50</w:t>
            </w:r>
            <w:r w:rsidR="000F0F0B">
              <w:t xml:space="preserve"> </w:t>
            </w:r>
          </w:p>
        </w:tc>
      </w:tr>
      <w:tr w:rsidR="00E92BF1">
        <w:trPr>
          <w:trHeight w:val="11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5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96" w:right="0" w:firstLine="0"/>
              <w:jc w:val="center"/>
            </w:pPr>
            <w:r>
              <w:t xml:space="preserve">321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 w:rsidP="00B61767">
            <w:pPr>
              <w:spacing w:after="0" w:line="259" w:lineRule="auto"/>
              <w:ind w:left="108" w:right="1029" w:firstLine="0"/>
              <w:jc w:val="left"/>
            </w:pPr>
            <w:r>
              <w:t xml:space="preserve">Naknade troškova zaposlenima (isplata puta djelatnicima </w:t>
            </w:r>
            <w:r w:rsidR="00CC328B">
              <w:t>26.691,21</w:t>
            </w:r>
            <w:r w:rsidR="00B61767">
              <w:t xml:space="preserve"> e</w:t>
            </w:r>
            <w:r>
              <w:t xml:space="preserve">)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7" w:rsidRDefault="00FE7937">
            <w:pPr>
              <w:spacing w:after="0" w:line="259" w:lineRule="auto"/>
              <w:ind w:left="0" w:right="67" w:firstLine="0"/>
              <w:jc w:val="right"/>
            </w:pPr>
          </w:p>
          <w:p w:rsidR="00E92BF1" w:rsidRDefault="00CC328B">
            <w:pPr>
              <w:spacing w:after="0" w:line="259" w:lineRule="auto"/>
              <w:ind w:left="0" w:right="67" w:firstLine="0"/>
              <w:jc w:val="right"/>
            </w:pPr>
            <w:r>
              <w:t>37.686,87</w:t>
            </w:r>
            <w:r w:rsidR="000F0F0B">
              <w:t xml:space="preserve"> </w:t>
            </w:r>
          </w:p>
        </w:tc>
      </w:tr>
      <w:tr w:rsidR="00E92BF1">
        <w:trPr>
          <w:trHeight w:val="8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96" w:right="0" w:firstLine="0"/>
              <w:jc w:val="center"/>
            </w:pPr>
            <w:r>
              <w:t xml:space="preserve">322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108" w:right="0" w:firstLine="0"/>
              <w:jc w:val="left"/>
            </w:pPr>
            <w:r>
              <w:t xml:space="preserve">Rashodi za materijal i energiju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F1" w:rsidRDefault="00CC328B">
            <w:pPr>
              <w:spacing w:after="0" w:line="259" w:lineRule="auto"/>
              <w:ind w:left="0" w:right="67" w:firstLine="0"/>
              <w:jc w:val="right"/>
            </w:pPr>
            <w:r>
              <w:t>154.152,20</w:t>
            </w:r>
            <w:r w:rsidR="000F0F0B">
              <w:t xml:space="preserve"> </w:t>
            </w:r>
          </w:p>
        </w:tc>
      </w:tr>
      <w:tr w:rsidR="00E92BF1">
        <w:trPr>
          <w:trHeight w:val="83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96" w:right="0" w:firstLine="0"/>
              <w:jc w:val="center"/>
            </w:pPr>
            <w:r>
              <w:t xml:space="preserve">323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108" w:right="0" w:firstLine="0"/>
              <w:jc w:val="left"/>
            </w:pPr>
            <w:r>
              <w:t xml:space="preserve">Rashodi za usluge (prijevoz i marenda za učenike s posebnim potrebama uračunati)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F1" w:rsidRDefault="00CC328B">
            <w:pPr>
              <w:spacing w:after="0" w:line="259" w:lineRule="auto"/>
              <w:ind w:left="0" w:right="67" w:firstLine="0"/>
              <w:jc w:val="right"/>
            </w:pPr>
            <w:r>
              <w:t>31.352,74</w:t>
            </w:r>
            <w:r w:rsidR="000F0F0B">
              <w:t xml:space="preserve"> </w:t>
            </w:r>
          </w:p>
        </w:tc>
      </w:tr>
      <w:tr w:rsidR="00E92BF1">
        <w:trPr>
          <w:trHeight w:val="8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96" w:right="0" w:firstLine="0"/>
              <w:jc w:val="center"/>
            </w:pPr>
            <w:r>
              <w:t xml:space="preserve">329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108" w:right="0" w:firstLine="0"/>
              <w:jc w:val="left"/>
            </w:pPr>
            <w:r>
              <w:t xml:space="preserve">Ostali nespomenuti rashodi poslovanja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F1" w:rsidRDefault="00CC328B">
            <w:pPr>
              <w:spacing w:after="0" w:line="259" w:lineRule="auto"/>
              <w:ind w:left="0" w:right="67" w:firstLine="0"/>
              <w:jc w:val="right"/>
            </w:pPr>
            <w:r>
              <w:t>13.157,80</w:t>
            </w:r>
            <w:r w:rsidR="000F0F0B">
              <w:t xml:space="preserve"> </w:t>
            </w:r>
          </w:p>
        </w:tc>
      </w:tr>
      <w:tr w:rsidR="00E92BF1">
        <w:trPr>
          <w:trHeight w:val="8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96" w:right="0" w:firstLine="0"/>
              <w:jc w:val="center"/>
            </w:pPr>
            <w:r>
              <w:t xml:space="preserve">343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108" w:right="0" w:firstLine="0"/>
              <w:jc w:val="left"/>
            </w:pPr>
            <w:r>
              <w:t xml:space="preserve">Ostali financijski rashodi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F1" w:rsidRDefault="00CC328B">
            <w:pPr>
              <w:spacing w:after="0" w:line="259" w:lineRule="auto"/>
              <w:ind w:left="0" w:right="66" w:firstLine="0"/>
              <w:jc w:val="right"/>
            </w:pPr>
            <w:r>
              <w:t>589,26</w:t>
            </w:r>
            <w:r w:rsidR="000F0F0B">
              <w:t xml:space="preserve"> </w:t>
            </w:r>
          </w:p>
        </w:tc>
      </w:tr>
      <w:tr w:rsidR="00E92BF1">
        <w:trPr>
          <w:trHeight w:val="8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3"/>
              </w:rPr>
              <w:t xml:space="preserve">372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3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</w:p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t xml:space="preserve">Naknade građanima i kućanstvima u naravi- udžbenici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F1" w:rsidRDefault="000F0F0B" w:rsidP="009C46F7">
            <w:pPr>
              <w:spacing w:after="0" w:line="259" w:lineRule="auto"/>
              <w:ind w:left="158" w:right="0" w:firstLine="0"/>
              <w:jc w:val="left"/>
            </w:pPr>
            <w:r>
              <w:t xml:space="preserve">     </w:t>
            </w:r>
            <w:r w:rsidR="009C46F7">
              <w:t xml:space="preserve">   </w:t>
            </w:r>
            <w:r w:rsidR="00CC328B">
              <w:t>48.043,90</w:t>
            </w:r>
            <w:r>
              <w:t xml:space="preserve"> </w:t>
            </w:r>
          </w:p>
        </w:tc>
      </w:tr>
      <w:tr w:rsidR="00CC328B">
        <w:trPr>
          <w:trHeight w:val="8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8B" w:rsidRDefault="00CC328B">
            <w:pPr>
              <w:spacing w:after="0" w:line="259" w:lineRule="auto"/>
              <w:ind w:left="151" w:right="0" w:firstLine="0"/>
              <w:jc w:val="center"/>
              <w:rPr>
                <w:sz w:val="23"/>
              </w:rPr>
            </w:pPr>
          </w:p>
          <w:p w:rsidR="00CC328B" w:rsidRDefault="00CC328B">
            <w:pPr>
              <w:spacing w:after="0" w:line="259" w:lineRule="auto"/>
              <w:ind w:left="151" w:right="0" w:firstLine="0"/>
              <w:jc w:val="center"/>
              <w:rPr>
                <w:sz w:val="23"/>
              </w:rPr>
            </w:pPr>
            <w:r>
              <w:rPr>
                <w:sz w:val="23"/>
              </w:rPr>
              <w:t>381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8B" w:rsidRDefault="00CC328B">
            <w:pPr>
              <w:spacing w:after="38" w:line="259" w:lineRule="auto"/>
              <w:ind w:left="0" w:right="0" w:firstLine="0"/>
              <w:jc w:val="left"/>
              <w:rPr>
                <w:sz w:val="23"/>
              </w:rPr>
            </w:pPr>
          </w:p>
          <w:p w:rsidR="00CC328B" w:rsidRDefault="00CC328B">
            <w:pPr>
              <w:spacing w:after="38" w:line="259" w:lineRule="auto"/>
              <w:ind w:left="0" w:right="0" w:firstLine="0"/>
              <w:jc w:val="left"/>
              <w:rPr>
                <w:sz w:val="23"/>
              </w:rPr>
            </w:pPr>
            <w:r>
              <w:rPr>
                <w:sz w:val="23"/>
              </w:rPr>
              <w:t>Tekuće donacije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28B" w:rsidRDefault="00CC328B" w:rsidP="009C46F7">
            <w:pPr>
              <w:spacing w:after="0" w:line="259" w:lineRule="auto"/>
              <w:ind w:left="158" w:right="0" w:firstLine="0"/>
              <w:jc w:val="left"/>
            </w:pPr>
            <w:r>
              <w:t xml:space="preserve">         1.211,99</w:t>
            </w:r>
          </w:p>
        </w:tc>
      </w:tr>
      <w:tr w:rsidR="00E92BF1">
        <w:trPr>
          <w:trHeight w:val="8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96" w:right="0" w:firstLine="0"/>
              <w:jc w:val="center"/>
            </w:pPr>
            <w:r>
              <w:t xml:space="preserve">422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E92BF1" w:rsidRDefault="000F0F0B">
            <w:pPr>
              <w:spacing w:after="0" w:line="259" w:lineRule="auto"/>
              <w:ind w:left="108" w:right="0" w:firstLine="0"/>
              <w:jc w:val="left"/>
            </w:pPr>
            <w:r>
              <w:t xml:space="preserve">Postrojenja i oprema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63" w:right="0" w:firstLine="0"/>
              <w:jc w:val="center"/>
            </w:pPr>
            <w:r>
              <w:t xml:space="preserve"> </w:t>
            </w:r>
          </w:p>
          <w:p w:rsidR="00E92BF1" w:rsidRDefault="000F0F0B" w:rsidP="009C46F7">
            <w:pPr>
              <w:spacing w:after="0" w:line="259" w:lineRule="auto"/>
              <w:ind w:left="96" w:right="0" w:firstLine="0"/>
              <w:jc w:val="center"/>
            </w:pPr>
            <w:r>
              <w:t xml:space="preserve">      </w:t>
            </w:r>
            <w:r w:rsidR="009C46F7">
              <w:t xml:space="preserve"> </w:t>
            </w:r>
            <w:r w:rsidR="00CC328B">
              <w:t>12.404,93</w:t>
            </w:r>
            <w:r>
              <w:t xml:space="preserve"> </w:t>
            </w:r>
          </w:p>
        </w:tc>
      </w:tr>
      <w:tr w:rsidR="00E92BF1">
        <w:trPr>
          <w:trHeight w:val="8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3"/>
              </w:rPr>
              <w:t xml:space="preserve">424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E92BF1" w:rsidRDefault="000F0F0B">
            <w:pPr>
              <w:spacing w:after="0" w:line="259" w:lineRule="auto"/>
              <w:ind w:left="108" w:right="0" w:firstLine="0"/>
              <w:jc w:val="left"/>
            </w:pPr>
            <w:r>
              <w:t xml:space="preserve">Knjige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63" w:right="0" w:firstLine="0"/>
              <w:jc w:val="center"/>
            </w:pPr>
            <w:r>
              <w:t xml:space="preserve"> </w:t>
            </w:r>
          </w:p>
          <w:p w:rsidR="00E92BF1" w:rsidRDefault="009C46F7">
            <w:pPr>
              <w:spacing w:after="0" w:line="259" w:lineRule="auto"/>
              <w:ind w:left="97" w:right="0" w:firstLine="0"/>
              <w:jc w:val="center"/>
            </w:pPr>
            <w:r>
              <w:t xml:space="preserve">       </w:t>
            </w:r>
            <w:r w:rsidR="00CC328B">
              <w:t>12.181,49</w:t>
            </w:r>
            <w:r w:rsidR="000F0F0B">
              <w:t xml:space="preserve"> </w:t>
            </w:r>
          </w:p>
        </w:tc>
      </w:tr>
    </w:tbl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9"/>
        </w:rPr>
        <w:lastRenderedPageBreak/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92BF1" w:rsidRDefault="000F0F0B">
      <w:pPr>
        <w:spacing w:after="9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92BF1" w:rsidRDefault="000F0F0B">
      <w:pPr>
        <w:spacing w:after="0" w:line="259" w:lineRule="auto"/>
        <w:ind w:left="10" w:right="1741"/>
        <w:jc w:val="right"/>
      </w:pPr>
      <w:r>
        <w:rPr>
          <w:b/>
          <w:i/>
        </w:rPr>
        <w:t>3. VLASTITI PRIHODI</w:t>
      </w:r>
      <w:r w:rsidR="00862AF8">
        <w:rPr>
          <w:b/>
          <w:i/>
        </w:rPr>
        <w:t xml:space="preserve"> I OSTALI NAMJENSKI PRIHODI 2024</w:t>
      </w:r>
      <w:r>
        <w:rPr>
          <w:b/>
          <w:i/>
        </w:rPr>
        <w:t xml:space="preserve">.g.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20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20"/>
        </w:rP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12"/>
        </w:rPr>
        <w:t xml:space="preserve"> </w:t>
      </w:r>
    </w:p>
    <w:tbl>
      <w:tblPr>
        <w:tblStyle w:val="TableGrid"/>
        <w:tblW w:w="8620" w:type="dxa"/>
        <w:tblInd w:w="295" w:type="dxa"/>
        <w:tblCellMar>
          <w:top w:w="7" w:type="dxa"/>
          <w:left w:w="5" w:type="dxa"/>
          <w:right w:w="56" w:type="dxa"/>
        </w:tblCellMar>
        <w:tblLook w:val="04A0" w:firstRow="1" w:lastRow="0" w:firstColumn="1" w:lastColumn="0" w:noHBand="0" w:noVBand="1"/>
      </w:tblPr>
      <w:tblGrid>
        <w:gridCol w:w="3798"/>
        <w:gridCol w:w="2129"/>
        <w:gridCol w:w="2693"/>
      </w:tblGrid>
      <w:tr w:rsidR="00E92BF1">
        <w:trPr>
          <w:trHeight w:val="84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667" w:right="0" w:firstLine="0"/>
              <w:jc w:val="left"/>
            </w:pPr>
            <w:r>
              <w:rPr>
                <w:b/>
                <w:i/>
              </w:rPr>
              <w:t xml:space="preserve">PRIHODI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F1" w:rsidRDefault="000F0F0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Oznaka računa prihoda/rashoda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>Ostvareno u izvještajnom razdoblju/</w:t>
            </w:r>
            <w:r w:rsidR="00BF40C4">
              <w:rPr>
                <w:b/>
                <w:i/>
              </w:rPr>
              <w:t>eur</w:t>
            </w:r>
            <w:r w:rsidR="00BC216F">
              <w:rPr>
                <w:b/>
                <w:i/>
              </w:rPr>
              <w:t>a</w:t>
            </w:r>
            <w:r>
              <w:rPr>
                <w:b/>
                <w:i/>
              </w:rPr>
              <w:t xml:space="preserve"> </w:t>
            </w:r>
          </w:p>
        </w:tc>
      </w:tr>
      <w:tr w:rsidR="00E92BF1">
        <w:trPr>
          <w:trHeight w:val="1114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  <w:i/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54" w:right="0" w:firstLine="0"/>
              <w:jc w:val="center"/>
            </w:pPr>
            <w:r>
              <w:t xml:space="preserve">Prihod od najma učionice i dvorane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795" w:right="379" w:firstLine="264"/>
              <w:jc w:val="left"/>
            </w:pPr>
            <w:r>
              <w:rPr>
                <w:b/>
                <w:i/>
                <w:sz w:val="35"/>
              </w:rPr>
              <w:t xml:space="preserve"> </w:t>
            </w:r>
            <w:r>
              <w:t xml:space="preserve">6615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E92BF1" w:rsidRDefault="000F0F0B" w:rsidP="009C46F7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</w:t>
            </w:r>
            <w:r w:rsidR="009C46F7">
              <w:t>1.</w:t>
            </w:r>
            <w:r w:rsidR="0016265F">
              <w:t>850,00</w:t>
            </w:r>
            <w:r>
              <w:t xml:space="preserve"> </w:t>
            </w:r>
          </w:p>
        </w:tc>
      </w:tr>
      <w:tr w:rsidR="00E92BF1">
        <w:trPr>
          <w:trHeight w:val="838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229" w:right="0" w:firstLine="0"/>
              <w:jc w:val="center"/>
            </w:pPr>
            <w:r>
              <w:t xml:space="preserve"> </w:t>
            </w:r>
          </w:p>
          <w:p w:rsidR="00E92BF1" w:rsidRDefault="000F0F0B">
            <w:pPr>
              <w:spacing w:after="0" w:line="259" w:lineRule="auto"/>
              <w:ind w:left="158" w:right="0" w:firstLine="0"/>
              <w:jc w:val="center"/>
            </w:pPr>
            <w:r>
              <w:t xml:space="preserve">Dalmatinski suvenir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120" w:right="0" w:firstLine="0"/>
              <w:jc w:val="center"/>
            </w:pPr>
            <w:r>
              <w:t xml:space="preserve"> </w:t>
            </w:r>
          </w:p>
          <w:p w:rsidR="00E92BF1" w:rsidRDefault="000F0F0B">
            <w:pPr>
              <w:spacing w:after="0" w:line="259" w:lineRule="auto"/>
              <w:ind w:left="55" w:right="0" w:firstLine="0"/>
              <w:jc w:val="center"/>
            </w:pPr>
            <w:r>
              <w:t xml:space="preserve">6614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  <w:p w:rsidR="00E92BF1" w:rsidRDefault="00BF40C4" w:rsidP="009C46F7">
            <w:pPr>
              <w:spacing w:after="0" w:line="259" w:lineRule="auto"/>
              <w:ind w:left="0" w:right="46" w:firstLine="0"/>
              <w:jc w:val="center"/>
            </w:pPr>
            <w:r>
              <w:t xml:space="preserve">     19,98</w:t>
            </w:r>
            <w:r w:rsidR="000F0F0B">
              <w:t xml:space="preserve"> </w:t>
            </w:r>
          </w:p>
        </w:tc>
      </w:tr>
    </w:tbl>
    <w:p w:rsidR="00E92BF1" w:rsidRDefault="000F0F0B">
      <w:pPr>
        <w:spacing w:after="0" w:line="259" w:lineRule="auto"/>
        <w:ind w:left="176" w:right="0" w:firstLine="0"/>
        <w:jc w:val="center"/>
      </w:pPr>
      <w: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E92BF1" w:rsidRDefault="00E92BF1">
      <w:pPr>
        <w:spacing w:after="0" w:line="259" w:lineRule="auto"/>
        <w:ind w:left="0" w:right="0" w:firstLine="0"/>
        <w:jc w:val="left"/>
      </w:pPr>
    </w:p>
    <w:p w:rsidR="00E92BF1" w:rsidRDefault="000F0F0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C46F7" w:rsidRDefault="009C46F7">
      <w:pPr>
        <w:spacing w:after="0" w:line="259" w:lineRule="auto"/>
        <w:ind w:left="0" w:right="0" w:firstLine="0"/>
        <w:jc w:val="left"/>
      </w:pPr>
    </w:p>
    <w:p w:rsidR="00E92BF1" w:rsidRDefault="000F0F0B">
      <w:pPr>
        <w:pStyle w:val="Naslov3"/>
        <w:ind w:left="10"/>
      </w:pPr>
      <w:r>
        <w:rPr>
          <w:sz w:val="28"/>
        </w:rPr>
        <w:t xml:space="preserve">     </w:t>
      </w:r>
      <w:r>
        <w:t xml:space="preserve">4. PRIJEDLOG KORIŠTENJA NEUTROŠENIH SREDSTAVA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rPr>
          <w:b/>
          <w:i/>
          <w:sz w:val="30"/>
        </w:rPr>
        <w:t xml:space="preserve"> </w:t>
      </w:r>
    </w:p>
    <w:p w:rsidR="00E92BF1" w:rsidRDefault="000F0F0B">
      <w:pPr>
        <w:spacing w:after="103" w:line="259" w:lineRule="auto"/>
        <w:ind w:left="0" w:right="0" w:firstLine="0"/>
        <w:jc w:val="left"/>
      </w:pPr>
      <w:r>
        <w:rPr>
          <w:b/>
          <w:i/>
          <w:sz w:val="30"/>
        </w:rPr>
        <w:t xml:space="preserve"> </w:t>
      </w:r>
    </w:p>
    <w:p w:rsidR="00E92BF1" w:rsidRDefault="00163F28" w:rsidP="009C46F7">
      <w:pPr>
        <w:spacing w:line="276" w:lineRule="auto"/>
        <w:ind w:right="108"/>
      </w:pPr>
      <w:r>
        <w:t xml:space="preserve">Na </w:t>
      </w:r>
      <w:r w:rsidR="00862AF8">
        <w:t>svojoj sjednici od 31.3.2025</w:t>
      </w:r>
      <w:r w:rsidR="000F0F0B">
        <w:t xml:space="preserve">. godine Školski odbor Osnovne škole </w:t>
      </w:r>
      <w:proofErr w:type="spellStart"/>
      <w:r w:rsidR="000F0F0B">
        <w:t>Mertojak</w:t>
      </w:r>
      <w:proofErr w:type="spellEnd"/>
      <w:r w:rsidR="000F0F0B">
        <w:t xml:space="preserve"> donio je Prijedlog plana korišten</w:t>
      </w:r>
      <w:r w:rsidR="00862AF8">
        <w:t>ja neutrošenih sredstava iz 2024</w:t>
      </w:r>
      <w:r w:rsidR="000F0F0B">
        <w:t xml:space="preserve">.g. </w:t>
      </w:r>
    </w:p>
    <w:p w:rsidR="009C46F7" w:rsidRDefault="009C46F7" w:rsidP="009C46F7">
      <w:pPr>
        <w:spacing w:line="276" w:lineRule="auto"/>
        <w:ind w:right="108"/>
      </w:pPr>
    </w:p>
    <w:p w:rsidR="00E92BF1" w:rsidRDefault="000F0F0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976" w:type="dxa"/>
        <w:tblInd w:w="437" w:type="dxa"/>
        <w:tblCellMar>
          <w:top w:w="13" w:type="dxa"/>
          <w:left w:w="5" w:type="dxa"/>
        </w:tblCellMar>
        <w:tblLook w:val="04A0" w:firstRow="1" w:lastRow="0" w:firstColumn="1" w:lastColumn="0" w:noHBand="0" w:noVBand="1"/>
      </w:tblPr>
      <w:tblGrid>
        <w:gridCol w:w="2177"/>
        <w:gridCol w:w="2254"/>
        <w:gridCol w:w="2989"/>
        <w:gridCol w:w="1556"/>
      </w:tblGrid>
      <w:tr w:rsidR="00E92BF1">
        <w:trPr>
          <w:trHeight w:val="139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182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i/>
              </w:rPr>
              <w:t xml:space="preserve">RASHODI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Oznaka računa kojim se rashod financira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Upisati oznaku računa rashoda koji se </w:t>
            </w:r>
          </w:p>
          <w:p w:rsidR="00E92BF1" w:rsidRDefault="000F0F0B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i/>
              </w:rPr>
              <w:t xml:space="preserve">financiraju iz </w:t>
            </w:r>
          </w:p>
          <w:p w:rsidR="00E92BF1" w:rsidRDefault="000F0F0B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i/>
              </w:rPr>
              <w:t xml:space="preserve">namjenskog prihoda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194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    </w:t>
            </w:r>
          </w:p>
          <w:p w:rsidR="00BC216F" w:rsidRDefault="000F0F0B">
            <w:pPr>
              <w:spacing w:after="0" w:line="259" w:lineRule="auto"/>
              <w:ind w:left="0" w:right="0" w:firstLine="0"/>
              <w:jc w:val="left"/>
              <w:rPr>
                <w:b/>
                <w:i/>
              </w:rPr>
            </w:pPr>
            <w:r>
              <w:rPr>
                <w:sz w:val="26"/>
              </w:rPr>
              <w:t xml:space="preserve">     </w:t>
            </w:r>
            <w:r>
              <w:rPr>
                <w:b/>
                <w:i/>
              </w:rPr>
              <w:t>Iznos/</w:t>
            </w:r>
            <w:r w:rsidR="00BC216F">
              <w:rPr>
                <w:b/>
                <w:i/>
              </w:rPr>
              <w:t xml:space="preserve">u  </w:t>
            </w:r>
          </w:p>
          <w:p w:rsidR="00E92BF1" w:rsidRDefault="00BC21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     eurima</w:t>
            </w:r>
            <w:r w:rsidR="000F0F0B">
              <w:rPr>
                <w:sz w:val="26"/>
              </w:rPr>
              <w:t xml:space="preserve"> </w:t>
            </w:r>
          </w:p>
        </w:tc>
      </w:tr>
      <w:tr w:rsidR="00E92BF1">
        <w:trPr>
          <w:trHeight w:val="111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  <w:p w:rsidR="00E92BF1" w:rsidRDefault="000F0F0B">
            <w:pPr>
              <w:spacing w:after="0" w:line="259" w:lineRule="auto"/>
              <w:ind w:left="0" w:right="10" w:firstLine="0"/>
              <w:jc w:val="center"/>
            </w:pPr>
            <w:r>
              <w:t xml:space="preserve">Vlastita sredstva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  <w:p w:rsidR="00E92BF1" w:rsidRDefault="000F0F0B">
            <w:pPr>
              <w:spacing w:after="0" w:line="259" w:lineRule="auto"/>
              <w:ind w:left="0" w:right="9" w:firstLine="0"/>
              <w:jc w:val="center"/>
            </w:pPr>
            <w:r>
              <w:t xml:space="preserve">661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3"/>
              </w:rPr>
              <w:t xml:space="preserve"> </w:t>
            </w:r>
          </w:p>
          <w:p w:rsidR="00E92BF1" w:rsidRDefault="000F0F0B">
            <w:pPr>
              <w:spacing w:after="20" w:line="259" w:lineRule="auto"/>
              <w:ind w:left="127" w:right="0" w:firstLine="0"/>
              <w:jc w:val="left"/>
            </w:pPr>
            <w:r>
              <w:t xml:space="preserve">422 – Nastavna sredstva, </w:t>
            </w:r>
          </w:p>
          <w:p w:rsidR="00E92BF1" w:rsidRDefault="000F0F0B">
            <w:pPr>
              <w:spacing w:after="0" w:line="259" w:lineRule="auto"/>
              <w:ind w:left="74" w:right="0" w:firstLine="0"/>
            </w:pPr>
            <w:r>
              <w:t xml:space="preserve">Oprema potrebna za školu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E92BF1" w:rsidRDefault="009C46F7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6"/>
              </w:rPr>
              <w:t xml:space="preserve">  </w:t>
            </w:r>
            <w:r w:rsidR="00BC216F">
              <w:rPr>
                <w:sz w:val="26"/>
              </w:rPr>
              <w:t>1.850,00</w:t>
            </w:r>
            <w:r w:rsidR="000F0F0B">
              <w:rPr>
                <w:sz w:val="26"/>
              </w:rPr>
              <w:t xml:space="preserve"> </w:t>
            </w:r>
          </w:p>
        </w:tc>
      </w:tr>
      <w:tr w:rsidR="00E92BF1">
        <w:trPr>
          <w:trHeight w:val="111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25" w:line="259" w:lineRule="auto"/>
              <w:ind w:left="59" w:right="0" w:firstLine="0"/>
              <w:jc w:val="center"/>
            </w:pPr>
            <w:r>
              <w:t xml:space="preserve"> </w:t>
            </w:r>
          </w:p>
          <w:p w:rsidR="00E92BF1" w:rsidRDefault="000F0F0B">
            <w:pPr>
              <w:spacing w:after="0" w:line="259" w:lineRule="auto"/>
              <w:ind w:left="0" w:right="0" w:firstLine="0"/>
              <w:jc w:val="center"/>
            </w:pPr>
            <w:r>
              <w:t xml:space="preserve">Županija – Dalmatinski suvenir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  <w:p w:rsidR="00E92BF1" w:rsidRDefault="000F0F0B">
            <w:pPr>
              <w:spacing w:after="0" w:line="259" w:lineRule="auto"/>
              <w:ind w:left="0" w:right="9" w:firstLine="0"/>
              <w:jc w:val="center"/>
            </w:pPr>
            <w:r>
              <w:t>6</w:t>
            </w:r>
            <w:r w:rsidR="00BC216F">
              <w:t>61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  <w:p w:rsidR="00E92BF1" w:rsidRDefault="000F0F0B">
            <w:pPr>
              <w:spacing w:after="0" w:line="259" w:lineRule="auto"/>
              <w:ind w:left="0" w:right="0" w:firstLine="0"/>
              <w:jc w:val="center"/>
            </w:pPr>
            <w:r>
              <w:t xml:space="preserve">32- Izrada suvenira za  CI SDŽ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F1" w:rsidRDefault="000F0F0B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E92BF1" w:rsidRDefault="000F0F0B" w:rsidP="009C46F7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6"/>
              </w:rPr>
              <w:t xml:space="preserve"> </w:t>
            </w:r>
            <w:r w:rsidR="009C46F7">
              <w:rPr>
                <w:sz w:val="26"/>
              </w:rPr>
              <w:t xml:space="preserve">   </w:t>
            </w:r>
            <w:r>
              <w:rPr>
                <w:sz w:val="26"/>
              </w:rPr>
              <w:t xml:space="preserve"> </w:t>
            </w:r>
            <w:r w:rsidR="00BC216F">
              <w:rPr>
                <w:sz w:val="26"/>
              </w:rPr>
              <w:t xml:space="preserve">  19,98</w:t>
            </w:r>
          </w:p>
        </w:tc>
      </w:tr>
    </w:tbl>
    <w:p w:rsidR="00E92BF1" w:rsidRDefault="000F0F0B">
      <w:r>
        <w:br w:type="page"/>
      </w:r>
    </w:p>
    <w:p w:rsidR="00E92BF1" w:rsidRDefault="000F0F0B">
      <w:pPr>
        <w:pStyle w:val="Naslov2"/>
        <w:ind w:left="825"/>
      </w:pPr>
      <w:r>
        <w:lastRenderedPageBreak/>
        <w:t xml:space="preserve">5. ZAKLJUČAK </w:t>
      </w:r>
    </w:p>
    <w:p w:rsidR="009C46F7" w:rsidRPr="009C46F7" w:rsidRDefault="009C46F7" w:rsidP="009C46F7"/>
    <w:p w:rsidR="00E92BF1" w:rsidRDefault="00862AF8" w:rsidP="009C46F7">
      <w:pPr>
        <w:spacing w:line="276" w:lineRule="auto"/>
        <w:ind w:right="4"/>
      </w:pPr>
      <w:r>
        <w:t xml:space="preserve">Osnovna škola </w:t>
      </w:r>
      <w:proofErr w:type="spellStart"/>
      <w:r>
        <w:t>Mertojak</w:t>
      </w:r>
      <w:proofErr w:type="spellEnd"/>
      <w:r>
        <w:t xml:space="preserve"> je u 2024</w:t>
      </w:r>
      <w:r w:rsidR="000F0F0B">
        <w:t xml:space="preserve">. godini ostvarila svoje osnovne ciljeve poslovanja: izvođenje redovne, izborne, dodatne, dopunske nastave i izvannastavnih aktivnosti prema redovnom programu sukladno Nastavnom planu i programu, Godišnjem planu i programu rada Škole, te Školskom kurikulumu za školske godine </w:t>
      </w:r>
    </w:p>
    <w:p w:rsidR="00E92BF1" w:rsidRDefault="00862AF8" w:rsidP="009C46F7">
      <w:pPr>
        <w:spacing w:line="276" w:lineRule="auto"/>
        <w:ind w:right="4"/>
      </w:pPr>
      <w:r>
        <w:t>2022./2023.,2023./2024., 2024./2025</w:t>
      </w:r>
      <w:r w:rsidR="00C27042">
        <w:t>.</w:t>
      </w:r>
    </w:p>
    <w:p w:rsidR="00E92BF1" w:rsidRDefault="000F0F0B" w:rsidP="009C46F7">
      <w:pPr>
        <w:spacing w:after="0" w:line="276" w:lineRule="auto"/>
        <w:ind w:left="0" w:right="0" w:firstLine="0"/>
        <w:jc w:val="left"/>
      </w:pPr>
      <w:r>
        <w:t xml:space="preserve"> </w:t>
      </w:r>
    </w:p>
    <w:p w:rsidR="00E92BF1" w:rsidRDefault="000F0F0B" w:rsidP="009C46F7">
      <w:pPr>
        <w:spacing w:line="276" w:lineRule="auto"/>
        <w:ind w:right="4"/>
      </w:pPr>
      <w:r>
        <w:t>Školske ustanove ne donose strateške, već godišnje operativne planove  prema planu i programu koje je donijelo Ministarstvo znanosti i obrazovanja. Vertikala usklađivanja ciljeva i programa MZO</w:t>
      </w:r>
      <w:r w:rsidR="00862AF8">
        <w:t>M</w:t>
      </w:r>
      <w:r>
        <w:t xml:space="preserve"> - jedinice lokalne (regionalne) samouprave - školske ustanove još nije provedena. </w:t>
      </w:r>
    </w:p>
    <w:p w:rsidR="00E92BF1" w:rsidRDefault="000F0F0B" w:rsidP="009C46F7">
      <w:pPr>
        <w:spacing w:after="0" w:line="276" w:lineRule="auto"/>
        <w:ind w:left="0" w:right="0" w:firstLine="0"/>
        <w:jc w:val="left"/>
      </w:pPr>
      <w:r>
        <w:t xml:space="preserve"> </w:t>
      </w:r>
    </w:p>
    <w:p w:rsidR="00E92BF1" w:rsidRDefault="000F0F0B" w:rsidP="009C46F7">
      <w:pPr>
        <w:spacing w:line="276" w:lineRule="auto"/>
        <w:ind w:right="4"/>
      </w:pPr>
      <w:r>
        <w:t xml:space="preserve">Također, Školski kurikulum i Godišnji plan i program rada te sukladno tome i ostali planovi donose se za nastavnu, a ne fiskalnu godinu. To je uzrok mnogim odstupanjima u izvršenju financijskih planova, na primjer, pomak određenih aktivnosti unutar školske godine iz jednog polugodišta u drugo uzrokuje promjene u izvršenju financijskog plana za dvije fiskalne godine. </w:t>
      </w:r>
    </w:p>
    <w:p w:rsidR="00E92BF1" w:rsidRDefault="000F0F0B" w:rsidP="009C46F7">
      <w:pPr>
        <w:spacing w:after="0" w:line="276" w:lineRule="auto"/>
        <w:ind w:left="0" w:right="0" w:firstLine="0"/>
        <w:jc w:val="left"/>
      </w:pPr>
      <w:r>
        <w:t xml:space="preserve"> </w:t>
      </w:r>
    </w:p>
    <w:p w:rsidR="00E92BF1" w:rsidRDefault="000F0F0B" w:rsidP="009C46F7">
      <w:pPr>
        <w:spacing w:line="276" w:lineRule="auto"/>
        <w:ind w:right="4"/>
      </w:pPr>
      <w:r>
        <w:t>Sukladno tome Izvješće o radu se odno</w:t>
      </w:r>
      <w:r w:rsidR="00862AF8">
        <w:t>si na školsku godinu 2023./24</w:t>
      </w:r>
      <w:r>
        <w:t>. koja obuhvaća razdoblje od 1. rujna 2</w:t>
      </w:r>
      <w:r w:rsidR="00862AF8">
        <w:t>023. godine do 31. kolovoza 2024</w:t>
      </w:r>
      <w:r>
        <w:t xml:space="preserve">.godine. </w:t>
      </w:r>
    </w:p>
    <w:p w:rsidR="00E92BF1" w:rsidRDefault="000F0F0B" w:rsidP="009C46F7">
      <w:pPr>
        <w:spacing w:after="20" w:line="276" w:lineRule="auto"/>
        <w:ind w:left="0" w:right="0" w:firstLine="0"/>
        <w:jc w:val="left"/>
      </w:pPr>
      <w:r>
        <w:t xml:space="preserve"> </w:t>
      </w:r>
    </w:p>
    <w:p w:rsidR="00E92BF1" w:rsidRDefault="000F0F0B" w:rsidP="009C46F7">
      <w:pPr>
        <w:spacing w:after="49" w:line="276" w:lineRule="auto"/>
        <w:ind w:right="4"/>
      </w:pPr>
      <w:r>
        <w:t xml:space="preserve">Prioritet Škole je trajno podizanje kvalitete odgojno obrazovnog rada : </w:t>
      </w:r>
    </w:p>
    <w:p w:rsidR="00E92BF1" w:rsidRDefault="000F0F0B" w:rsidP="009C46F7">
      <w:pPr>
        <w:numPr>
          <w:ilvl w:val="0"/>
          <w:numId w:val="3"/>
        </w:numPr>
        <w:spacing w:after="47" w:line="276" w:lineRule="auto"/>
        <w:ind w:right="4" w:hanging="348"/>
      </w:pPr>
      <w:r>
        <w:t xml:space="preserve">stalnim usavršavanjem nastavnika na savjetovanjima i stručnim skupovima na državnoj razini (pored usavršavanja u sklopu AZOO – županijska i gradska razina) te usavršavanjem u Školi angažiranjem predavača iz odgojnih područja, kao i usavršavanja za Školu za život </w:t>
      </w:r>
    </w:p>
    <w:p w:rsidR="00E92BF1" w:rsidRDefault="000F0F0B" w:rsidP="009C46F7">
      <w:pPr>
        <w:numPr>
          <w:ilvl w:val="0"/>
          <w:numId w:val="3"/>
        </w:numPr>
        <w:spacing w:after="43" w:line="276" w:lineRule="auto"/>
        <w:ind w:right="4" w:hanging="348"/>
      </w:pPr>
      <w:r>
        <w:t xml:space="preserve">poticanjem učenika na izražavanje kreativnosti, talenata i sposobnosti kroz uključivanje u slobodne aktivnosti, natjecanja, prijave na literarne i likovne natječaje, školske projekte,  priredbe i manifestacije u Školi i šire. </w:t>
      </w:r>
    </w:p>
    <w:p w:rsidR="00E92BF1" w:rsidRDefault="000F0F0B" w:rsidP="009C46F7">
      <w:pPr>
        <w:numPr>
          <w:ilvl w:val="0"/>
          <w:numId w:val="3"/>
        </w:numPr>
        <w:spacing w:line="276" w:lineRule="auto"/>
        <w:ind w:right="4" w:hanging="348"/>
      </w:pPr>
      <w:r>
        <w:t xml:space="preserve">razvijanje ekološke svijesti i poticanje pozitivnih vrijednosti </w:t>
      </w:r>
    </w:p>
    <w:p w:rsidR="00E92BF1" w:rsidRDefault="000F0F0B" w:rsidP="009C46F7">
      <w:pPr>
        <w:numPr>
          <w:ilvl w:val="0"/>
          <w:numId w:val="3"/>
        </w:numPr>
        <w:spacing w:after="45" w:line="276" w:lineRule="auto"/>
        <w:ind w:right="4" w:hanging="348"/>
      </w:pPr>
      <w:r>
        <w:t xml:space="preserve">razvijanja ICT kompetencija kod učenika u svrhu sigurnog boravaka na internetu ali i lakšeg uključivanja u online nastavu. </w:t>
      </w:r>
    </w:p>
    <w:p w:rsidR="00E92BF1" w:rsidRDefault="000F0F0B" w:rsidP="009C46F7">
      <w:pPr>
        <w:numPr>
          <w:ilvl w:val="0"/>
          <w:numId w:val="3"/>
        </w:numPr>
        <w:spacing w:line="276" w:lineRule="auto"/>
        <w:ind w:right="4" w:hanging="348"/>
      </w:pPr>
      <w:r>
        <w:t xml:space="preserve">organiziranjem zajedničkih aktivnosti učenika, roditelja i nastavnika tijekom izvannastavnih aktivnosti  </w:t>
      </w:r>
    </w:p>
    <w:p w:rsidR="00E92BF1" w:rsidRDefault="000F0F0B" w:rsidP="009C46F7">
      <w:pPr>
        <w:numPr>
          <w:ilvl w:val="0"/>
          <w:numId w:val="3"/>
        </w:numPr>
        <w:spacing w:line="276" w:lineRule="auto"/>
        <w:ind w:right="4" w:hanging="348"/>
      </w:pPr>
      <w:r>
        <w:t xml:space="preserve">razvijanja i poticanje timskog rada </w:t>
      </w:r>
    </w:p>
    <w:p w:rsidR="00E92BF1" w:rsidRDefault="000F0F0B" w:rsidP="009C46F7">
      <w:pPr>
        <w:numPr>
          <w:ilvl w:val="0"/>
          <w:numId w:val="3"/>
        </w:numPr>
        <w:spacing w:line="276" w:lineRule="auto"/>
        <w:ind w:right="4" w:hanging="348"/>
      </w:pPr>
      <w:r>
        <w:t xml:space="preserve">uključivanje u </w:t>
      </w:r>
      <w:proofErr w:type="spellStart"/>
      <w:r>
        <w:t>Erasmus</w:t>
      </w:r>
      <w:proofErr w:type="spellEnd"/>
      <w:r>
        <w:t>+,</w:t>
      </w:r>
      <w:proofErr w:type="spellStart"/>
      <w:r>
        <w:t>eTwinning</w:t>
      </w:r>
      <w:proofErr w:type="spellEnd"/>
      <w:r>
        <w:t xml:space="preserve"> i ostale projekte </w:t>
      </w:r>
    </w:p>
    <w:p w:rsidR="00C27042" w:rsidRDefault="00C27042" w:rsidP="009C46F7">
      <w:pPr>
        <w:numPr>
          <w:ilvl w:val="0"/>
          <w:numId w:val="3"/>
        </w:numPr>
        <w:spacing w:line="276" w:lineRule="auto"/>
        <w:ind w:right="4" w:hanging="348"/>
      </w:pPr>
      <w:r>
        <w:t>uključivanje u projekte financiranje od MZO</w:t>
      </w:r>
      <w:r w:rsidR="00862AF8">
        <w:t>M</w:t>
      </w:r>
      <w:r>
        <w:t>-a, projekte za darovite učenike</w:t>
      </w:r>
    </w:p>
    <w:p w:rsidR="00E92BF1" w:rsidRDefault="000F0F0B" w:rsidP="009C46F7">
      <w:pPr>
        <w:spacing w:after="30" w:line="276" w:lineRule="auto"/>
        <w:ind w:left="0" w:right="0" w:firstLine="0"/>
        <w:jc w:val="left"/>
      </w:pPr>
      <w:r>
        <w:t xml:space="preserve">      </w:t>
      </w:r>
    </w:p>
    <w:p w:rsidR="00C27042" w:rsidRDefault="00862AF8" w:rsidP="009C46F7">
      <w:pPr>
        <w:spacing w:line="276" w:lineRule="auto"/>
        <w:ind w:left="336" w:right="4" w:hanging="336"/>
      </w:pPr>
      <w:r>
        <w:t xml:space="preserve">     </w:t>
      </w:r>
    </w:p>
    <w:p w:rsidR="00E92BF1" w:rsidRDefault="00C27042" w:rsidP="009C46F7">
      <w:pPr>
        <w:spacing w:line="276" w:lineRule="auto"/>
        <w:ind w:left="336" w:right="4" w:hanging="336"/>
      </w:pPr>
      <w:r>
        <w:lastRenderedPageBreak/>
        <w:t xml:space="preserve">     Za sve učionice su nabavljeni klima uređaji. </w:t>
      </w:r>
      <w:r w:rsidR="000F0F0B">
        <w:t>Potrebno je stalno ulagati u obnovu  unutrašnjost</w:t>
      </w:r>
      <w:r>
        <w:t xml:space="preserve">i škole, </w:t>
      </w:r>
      <w:r w:rsidR="000F0F0B">
        <w:t>novog školskog namještaja i dodatne informatičke opreme prilagođene</w:t>
      </w:r>
      <w:r w:rsidR="00862AF8">
        <w:t xml:space="preserve"> potrebama suvremene nastave.</w:t>
      </w:r>
    </w:p>
    <w:p w:rsidR="00E92BF1" w:rsidRDefault="00C27042" w:rsidP="009C46F7">
      <w:pPr>
        <w:spacing w:line="276" w:lineRule="auto"/>
        <w:ind w:right="4"/>
      </w:pPr>
      <w:r>
        <w:t>Prioriteti Škole za</w:t>
      </w:r>
      <w:r w:rsidR="00163F28">
        <w:t xml:space="preserve"> naredne godine su nadogradnja Škole, izgradnja dvorane, adaptacija atrija za blagovaonicu i kuhinju  i u konačnici prelazak na rad u jednoj smjeni.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2BF1" w:rsidRDefault="000F0F0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2BF1" w:rsidRDefault="000F0F0B">
      <w:pPr>
        <w:spacing w:after="0" w:line="259" w:lineRule="auto"/>
        <w:ind w:left="632" w:right="0" w:firstLine="0"/>
        <w:jc w:val="center"/>
      </w:pPr>
      <w:r>
        <w:rPr>
          <w:rFonts w:ascii="Trebuchet MS" w:eastAsia="Trebuchet MS" w:hAnsi="Trebuchet MS" w:cs="Trebuchet MS"/>
          <w:sz w:val="22"/>
        </w:rPr>
        <w:t xml:space="preserve"> </w:t>
      </w:r>
    </w:p>
    <w:p w:rsidR="00E92BF1" w:rsidRDefault="000F0F0B">
      <w:pPr>
        <w:spacing w:after="13808" w:line="259" w:lineRule="auto"/>
        <w:ind w:left="0" w:right="0" w:firstLine="0"/>
        <w:jc w:val="left"/>
      </w:pPr>
      <w:r>
        <w:rPr>
          <w:b/>
          <w:i/>
          <w:sz w:val="28"/>
        </w:rPr>
        <w:t xml:space="preserve"> </w:t>
      </w:r>
    </w:p>
    <w:p w:rsidR="00E92BF1" w:rsidRDefault="000F0F0B">
      <w:pPr>
        <w:spacing w:after="0" w:line="259" w:lineRule="auto"/>
        <w:ind w:left="0" w:right="4361" w:firstLine="0"/>
        <w:jc w:val="right"/>
      </w:pPr>
      <w:r>
        <w:rPr>
          <w:rFonts w:ascii="Trebuchet MS" w:eastAsia="Trebuchet MS" w:hAnsi="Trebuchet MS" w:cs="Trebuchet MS"/>
          <w:sz w:val="22"/>
        </w:rPr>
        <w:lastRenderedPageBreak/>
        <w:t xml:space="preserve"> </w:t>
      </w:r>
    </w:p>
    <w:sectPr w:rsidR="00E92BF1">
      <w:footerReference w:type="even" r:id="rId7"/>
      <w:footerReference w:type="default" r:id="rId8"/>
      <w:footerReference w:type="first" r:id="rId9"/>
      <w:pgSz w:w="11911" w:h="16841"/>
      <w:pgMar w:top="1329" w:right="1410" w:bottom="983" w:left="1080" w:header="720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6CA" w:rsidRDefault="00EC06CA">
      <w:pPr>
        <w:spacing w:after="0" w:line="240" w:lineRule="auto"/>
      </w:pPr>
      <w:r>
        <w:separator/>
      </w:r>
    </w:p>
  </w:endnote>
  <w:endnote w:type="continuationSeparator" w:id="0">
    <w:p w:rsidR="00EC06CA" w:rsidRDefault="00EC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F1" w:rsidRDefault="000F0F0B">
    <w:pPr>
      <w:spacing w:after="0" w:line="259" w:lineRule="auto"/>
      <w:ind w:left="22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22"/>
      </w:rPr>
      <w:t>1</w:t>
    </w:r>
    <w:r>
      <w:rPr>
        <w:rFonts w:ascii="Trebuchet MS" w:eastAsia="Trebuchet MS" w:hAnsi="Trebuchet MS" w:cs="Trebuchet MS"/>
        <w:sz w:val="22"/>
      </w:rPr>
      <w:fldChar w:fldCharType="end"/>
    </w:r>
    <w:r>
      <w:rPr>
        <w:rFonts w:ascii="Trebuchet MS" w:eastAsia="Trebuchet MS" w:hAnsi="Trebuchet MS" w:cs="Trebuchet MS"/>
        <w:sz w:val="22"/>
      </w:rPr>
      <w:t xml:space="preserve"> </w:t>
    </w:r>
  </w:p>
  <w:p w:rsidR="00E92BF1" w:rsidRDefault="000F0F0B">
    <w:pPr>
      <w:spacing w:after="0" w:line="259" w:lineRule="auto"/>
      <w:ind w:left="0" w:righ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F1" w:rsidRDefault="000F0F0B">
    <w:pPr>
      <w:spacing w:after="0" w:line="259" w:lineRule="auto"/>
      <w:ind w:left="22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2AF8" w:rsidRPr="00862AF8">
      <w:rPr>
        <w:rFonts w:ascii="Trebuchet MS" w:eastAsia="Trebuchet MS" w:hAnsi="Trebuchet MS" w:cs="Trebuchet MS"/>
        <w:noProof/>
        <w:sz w:val="22"/>
      </w:rPr>
      <w:t>2</w:t>
    </w:r>
    <w:r>
      <w:rPr>
        <w:rFonts w:ascii="Trebuchet MS" w:eastAsia="Trebuchet MS" w:hAnsi="Trebuchet MS" w:cs="Trebuchet MS"/>
        <w:sz w:val="22"/>
      </w:rPr>
      <w:fldChar w:fldCharType="end"/>
    </w:r>
    <w:r>
      <w:rPr>
        <w:rFonts w:ascii="Trebuchet MS" w:eastAsia="Trebuchet MS" w:hAnsi="Trebuchet MS" w:cs="Trebuchet MS"/>
        <w:sz w:val="22"/>
      </w:rPr>
      <w:t xml:space="preserve"> </w:t>
    </w:r>
  </w:p>
  <w:p w:rsidR="00E92BF1" w:rsidRDefault="000F0F0B">
    <w:pPr>
      <w:spacing w:after="0" w:line="259" w:lineRule="auto"/>
      <w:ind w:left="0" w:right="0" w:firstLine="0"/>
      <w:jc w:val="left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F1" w:rsidRDefault="000F0F0B">
    <w:pPr>
      <w:spacing w:after="0" w:line="259" w:lineRule="auto"/>
      <w:ind w:left="22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22"/>
      </w:rPr>
      <w:t>1</w:t>
    </w:r>
    <w:r>
      <w:rPr>
        <w:rFonts w:ascii="Trebuchet MS" w:eastAsia="Trebuchet MS" w:hAnsi="Trebuchet MS" w:cs="Trebuchet MS"/>
        <w:sz w:val="22"/>
      </w:rPr>
      <w:fldChar w:fldCharType="end"/>
    </w:r>
    <w:r>
      <w:rPr>
        <w:rFonts w:ascii="Trebuchet MS" w:eastAsia="Trebuchet MS" w:hAnsi="Trebuchet MS" w:cs="Trebuchet MS"/>
        <w:sz w:val="22"/>
      </w:rPr>
      <w:t xml:space="preserve"> </w:t>
    </w:r>
  </w:p>
  <w:p w:rsidR="00E92BF1" w:rsidRDefault="000F0F0B">
    <w:pPr>
      <w:spacing w:after="0" w:line="259" w:lineRule="auto"/>
      <w:ind w:left="0" w:right="0" w:firstLine="0"/>
      <w:jc w:val="left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6CA" w:rsidRDefault="00EC06CA">
      <w:pPr>
        <w:spacing w:after="0" w:line="240" w:lineRule="auto"/>
      </w:pPr>
      <w:r>
        <w:separator/>
      </w:r>
    </w:p>
  </w:footnote>
  <w:footnote w:type="continuationSeparator" w:id="0">
    <w:p w:rsidR="00EC06CA" w:rsidRDefault="00EC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BC0"/>
    <w:multiLevelType w:val="hybridMultilevel"/>
    <w:tmpl w:val="1C2E8498"/>
    <w:lvl w:ilvl="0" w:tplc="5D447D8E">
      <w:start w:val="4"/>
      <w:numFmt w:val="decimal"/>
      <w:lvlText w:val="%1."/>
      <w:lvlJc w:val="left"/>
      <w:pPr>
        <w:ind w:left="102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86938">
      <w:start w:val="1"/>
      <w:numFmt w:val="lowerLetter"/>
      <w:lvlText w:val="%2"/>
      <w:lvlJc w:val="left"/>
      <w:pPr>
        <w:ind w:left="177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22EBA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8EEB8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014E2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A882C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2968A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03BA2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82166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F46708"/>
    <w:multiLevelType w:val="hybridMultilevel"/>
    <w:tmpl w:val="B0345AB8"/>
    <w:lvl w:ilvl="0" w:tplc="979E1A6C">
      <w:start w:val="1"/>
      <w:numFmt w:val="bullet"/>
      <w:lvlText w:val="•"/>
      <w:lvlJc w:val="left"/>
      <w:pPr>
        <w:ind w:left="1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A9FE0">
      <w:start w:val="1"/>
      <w:numFmt w:val="bullet"/>
      <w:lvlText w:val="o"/>
      <w:lvlJc w:val="left"/>
      <w:pPr>
        <w:ind w:left="1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82CAC">
      <w:start w:val="1"/>
      <w:numFmt w:val="bullet"/>
      <w:lvlText w:val="▪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6F174">
      <w:start w:val="1"/>
      <w:numFmt w:val="bullet"/>
      <w:lvlText w:val="•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43880">
      <w:start w:val="1"/>
      <w:numFmt w:val="bullet"/>
      <w:lvlText w:val="o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6FF24">
      <w:start w:val="1"/>
      <w:numFmt w:val="bullet"/>
      <w:lvlText w:val="▪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E7354">
      <w:start w:val="1"/>
      <w:numFmt w:val="bullet"/>
      <w:lvlText w:val="•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64B20">
      <w:start w:val="1"/>
      <w:numFmt w:val="bullet"/>
      <w:lvlText w:val="o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8D9A4">
      <w:start w:val="1"/>
      <w:numFmt w:val="bullet"/>
      <w:lvlText w:val="▪"/>
      <w:lvlJc w:val="left"/>
      <w:pPr>
        <w:ind w:left="6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752C2B"/>
    <w:multiLevelType w:val="hybridMultilevel"/>
    <w:tmpl w:val="441A1588"/>
    <w:lvl w:ilvl="0" w:tplc="FC2EFA98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5" w:hanging="360"/>
      </w:pPr>
    </w:lvl>
    <w:lvl w:ilvl="2" w:tplc="041A001B" w:tentative="1">
      <w:start w:val="1"/>
      <w:numFmt w:val="lowerRoman"/>
      <w:lvlText w:val="%3."/>
      <w:lvlJc w:val="right"/>
      <w:pPr>
        <w:ind w:left="2615" w:hanging="180"/>
      </w:pPr>
    </w:lvl>
    <w:lvl w:ilvl="3" w:tplc="041A000F" w:tentative="1">
      <w:start w:val="1"/>
      <w:numFmt w:val="decimal"/>
      <w:lvlText w:val="%4."/>
      <w:lvlJc w:val="left"/>
      <w:pPr>
        <w:ind w:left="3335" w:hanging="360"/>
      </w:pPr>
    </w:lvl>
    <w:lvl w:ilvl="4" w:tplc="041A0019" w:tentative="1">
      <w:start w:val="1"/>
      <w:numFmt w:val="lowerLetter"/>
      <w:lvlText w:val="%5."/>
      <w:lvlJc w:val="left"/>
      <w:pPr>
        <w:ind w:left="4055" w:hanging="360"/>
      </w:pPr>
    </w:lvl>
    <w:lvl w:ilvl="5" w:tplc="041A001B" w:tentative="1">
      <w:start w:val="1"/>
      <w:numFmt w:val="lowerRoman"/>
      <w:lvlText w:val="%6."/>
      <w:lvlJc w:val="right"/>
      <w:pPr>
        <w:ind w:left="4775" w:hanging="180"/>
      </w:pPr>
    </w:lvl>
    <w:lvl w:ilvl="6" w:tplc="041A000F" w:tentative="1">
      <w:start w:val="1"/>
      <w:numFmt w:val="decimal"/>
      <w:lvlText w:val="%7."/>
      <w:lvlJc w:val="left"/>
      <w:pPr>
        <w:ind w:left="5495" w:hanging="360"/>
      </w:pPr>
    </w:lvl>
    <w:lvl w:ilvl="7" w:tplc="041A0019" w:tentative="1">
      <w:start w:val="1"/>
      <w:numFmt w:val="lowerLetter"/>
      <w:lvlText w:val="%8."/>
      <w:lvlJc w:val="left"/>
      <w:pPr>
        <w:ind w:left="6215" w:hanging="360"/>
      </w:pPr>
    </w:lvl>
    <w:lvl w:ilvl="8" w:tplc="041A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" w15:restartNumberingAfterBreak="0">
    <w:nsid w:val="65FA6572"/>
    <w:multiLevelType w:val="hybridMultilevel"/>
    <w:tmpl w:val="3EE8D01C"/>
    <w:lvl w:ilvl="0" w:tplc="74E859FC">
      <w:start w:val="1"/>
      <w:numFmt w:val="bullet"/>
      <w:lvlText w:val="•"/>
      <w:lvlJc w:val="left"/>
      <w:pPr>
        <w:ind w:left="1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0DBA4">
      <w:start w:val="1"/>
      <w:numFmt w:val="bullet"/>
      <w:lvlText w:val="-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CD69C">
      <w:start w:val="1"/>
      <w:numFmt w:val="bullet"/>
      <w:lvlText w:val="▪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8C7BC">
      <w:start w:val="1"/>
      <w:numFmt w:val="bullet"/>
      <w:lvlText w:val="•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CC9E8">
      <w:start w:val="1"/>
      <w:numFmt w:val="bullet"/>
      <w:lvlText w:val="o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E6274">
      <w:start w:val="1"/>
      <w:numFmt w:val="bullet"/>
      <w:lvlText w:val="▪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048C0">
      <w:start w:val="1"/>
      <w:numFmt w:val="bullet"/>
      <w:lvlText w:val="•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C6660">
      <w:start w:val="1"/>
      <w:numFmt w:val="bullet"/>
      <w:lvlText w:val="o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085B8">
      <w:start w:val="1"/>
      <w:numFmt w:val="bullet"/>
      <w:lvlText w:val="▪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F1"/>
    <w:rsid w:val="000F0F0B"/>
    <w:rsid w:val="00126622"/>
    <w:rsid w:val="0016265F"/>
    <w:rsid w:val="00163F28"/>
    <w:rsid w:val="0030222F"/>
    <w:rsid w:val="00413B5C"/>
    <w:rsid w:val="0048123E"/>
    <w:rsid w:val="004834D1"/>
    <w:rsid w:val="004A7086"/>
    <w:rsid w:val="004B2348"/>
    <w:rsid w:val="00862AF8"/>
    <w:rsid w:val="009751C9"/>
    <w:rsid w:val="009C46F7"/>
    <w:rsid w:val="00B61767"/>
    <w:rsid w:val="00BC216F"/>
    <w:rsid w:val="00BC2B96"/>
    <w:rsid w:val="00BF40C4"/>
    <w:rsid w:val="00C27042"/>
    <w:rsid w:val="00CB19DF"/>
    <w:rsid w:val="00CC328B"/>
    <w:rsid w:val="00D64472"/>
    <w:rsid w:val="00E92BF1"/>
    <w:rsid w:val="00EC06CA"/>
    <w:rsid w:val="00F17A36"/>
    <w:rsid w:val="00F36086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38F0"/>
  <w15:docId w15:val="{2955AE8B-8FE7-4CCD-A600-81985923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" w:line="247" w:lineRule="auto"/>
      <w:ind w:left="346" w:right="6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9"/>
      <w:ind w:left="318"/>
      <w:jc w:val="center"/>
      <w:outlineLvl w:val="0"/>
    </w:pPr>
    <w:rPr>
      <w:rFonts w:ascii="Arial" w:eastAsia="Arial" w:hAnsi="Arial" w:cs="Arial"/>
      <w:b/>
      <w:i/>
      <w:color w:val="000000"/>
      <w:sz w:val="3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35"/>
      <w:ind w:left="346" w:hanging="10"/>
      <w:jc w:val="center"/>
      <w:outlineLvl w:val="1"/>
    </w:pPr>
    <w:rPr>
      <w:rFonts w:ascii="Arial" w:eastAsia="Arial" w:hAnsi="Arial" w:cs="Arial"/>
      <w:b/>
      <w:i/>
      <w:color w:val="000000"/>
      <w:sz w:val="28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3"/>
      <w:ind w:left="706" w:hanging="10"/>
      <w:outlineLvl w:val="2"/>
    </w:pPr>
    <w:rPr>
      <w:rFonts w:ascii="Arial" w:eastAsia="Arial" w:hAnsi="Arial" w:cs="Arial"/>
      <w:b/>
      <w:i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rPr>
      <w:rFonts w:ascii="Arial" w:eastAsia="Arial" w:hAnsi="Arial" w:cs="Arial"/>
      <w:b/>
      <w:i/>
      <w:color w:val="000000"/>
      <w:sz w:val="24"/>
    </w:rPr>
  </w:style>
  <w:style w:type="character" w:customStyle="1" w:styleId="Naslov2Char">
    <w:name w:val="Naslov 2 Char"/>
    <w:link w:val="Naslov2"/>
    <w:rPr>
      <w:rFonts w:ascii="Arial" w:eastAsia="Arial" w:hAnsi="Arial" w:cs="Arial"/>
      <w:b/>
      <w:i/>
      <w:color w:val="000000"/>
      <w:sz w:val="28"/>
    </w:rPr>
  </w:style>
  <w:style w:type="character" w:customStyle="1" w:styleId="Naslov1Char">
    <w:name w:val="Naslov 1 Char"/>
    <w:link w:val="Naslov1"/>
    <w:rPr>
      <w:rFonts w:ascii="Arial" w:eastAsia="Arial" w:hAnsi="Arial" w:cs="Arial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6F7"/>
    <w:rPr>
      <w:rFonts w:ascii="Segoe UI" w:eastAsia="Arial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9C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MERTOJAK</vt:lpstr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MERTOJAK</dc:title>
  <dc:subject/>
  <dc:creator>Korisnik</dc:creator>
  <cp:keywords/>
  <cp:lastModifiedBy>racunovodstvo1</cp:lastModifiedBy>
  <cp:revision>5</cp:revision>
  <cp:lastPrinted>2024-02-12T08:41:00Z</cp:lastPrinted>
  <dcterms:created xsi:type="dcterms:W3CDTF">2025-03-28T13:00:00Z</dcterms:created>
  <dcterms:modified xsi:type="dcterms:W3CDTF">2025-03-28T18:03:00Z</dcterms:modified>
</cp:coreProperties>
</file>